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898" w:rsidRDefault="00E43898" w:rsidP="00750083">
      <w:pPr>
        <w:pStyle w:val="Nadpisobsahu"/>
      </w:pPr>
    </w:p>
    <w:p w:rsidR="00750083" w:rsidRDefault="00750083" w:rsidP="00750083">
      <w:pPr>
        <w:pStyle w:val="Nadpisobsahu"/>
      </w:pPr>
      <w:r>
        <w:t>Obsah</w:t>
      </w:r>
    </w:p>
    <w:p w:rsidR="00750083" w:rsidRDefault="00C4465E" w:rsidP="00750083">
      <w:pPr>
        <w:pStyle w:val="Obsah1"/>
        <w:tabs>
          <w:tab w:val="left" w:pos="48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C4465E">
        <w:fldChar w:fldCharType="begin"/>
      </w:r>
      <w:r w:rsidR="00750083">
        <w:instrText xml:space="preserve"> TOC \o "1-3" \h \z \u </w:instrText>
      </w:r>
      <w:r w:rsidRPr="00C4465E">
        <w:fldChar w:fldCharType="separate"/>
      </w:r>
      <w:hyperlink w:anchor="_Toc384123780" w:history="1">
        <w:r w:rsidR="00750083" w:rsidRPr="00F67639">
          <w:rPr>
            <w:rStyle w:val="Hypertextovodkaz"/>
            <w:noProof/>
          </w:rPr>
          <w:t>1.</w:t>
        </w:r>
        <w:r w:rsidR="00750083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750083" w:rsidRPr="00F67639">
          <w:rPr>
            <w:rStyle w:val="Hypertextovodkaz"/>
            <w:noProof/>
          </w:rPr>
          <w:t>Úvod</w:t>
        </w:r>
        <w:r w:rsidR="00750083">
          <w:rPr>
            <w:noProof/>
            <w:webHidden/>
          </w:rPr>
          <w:tab/>
        </w:r>
        <w:r w:rsidR="00405EF4">
          <w:rPr>
            <w:noProof/>
            <w:webHidden/>
          </w:rPr>
          <w:tab/>
        </w:r>
        <w:r w:rsidR="00405EF4">
          <w:rPr>
            <w:noProof/>
            <w:webHidden/>
          </w:rPr>
          <w:tab/>
        </w:r>
        <w:r w:rsidR="00405EF4">
          <w:rPr>
            <w:noProof/>
            <w:webHidden/>
          </w:rPr>
          <w:tab/>
        </w:r>
        <w:r w:rsidR="00405EF4">
          <w:rPr>
            <w:noProof/>
            <w:webHidden/>
          </w:rPr>
          <w:tab/>
        </w:r>
        <w:r w:rsidR="00405EF4">
          <w:rPr>
            <w:noProof/>
            <w:webHidden/>
          </w:rPr>
          <w:tab/>
        </w:r>
        <w:r w:rsidR="00405EF4">
          <w:rPr>
            <w:noProof/>
            <w:webHidden/>
          </w:rPr>
          <w:tab/>
        </w:r>
        <w:r w:rsidR="00405E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0083">
          <w:rPr>
            <w:noProof/>
            <w:webHidden/>
          </w:rPr>
          <w:instrText xml:space="preserve"> PAGEREF _Toc384123780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3029C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50083" w:rsidRDefault="00C4465E" w:rsidP="00405EF4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84123781" w:history="1">
        <w:r w:rsidR="00750083" w:rsidRPr="00F67639">
          <w:rPr>
            <w:rStyle w:val="Hypertextovodkaz"/>
            <w:noProof/>
          </w:rPr>
          <w:t>2.</w:t>
        </w:r>
        <w:r w:rsidR="00750083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750083" w:rsidRPr="00F67639">
          <w:rPr>
            <w:rStyle w:val="Hypertextovodkaz"/>
            <w:noProof/>
          </w:rPr>
          <w:t>Projektové podklady</w:t>
        </w:r>
        <w:r w:rsidR="00750083">
          <w:rPr>
            <w:noProof/>
            <w:webHidden/>
          </w:rPr>
          <w:tab/>
        </w:r>
        <w:r w:rsidR="00405EF4">
          <w:rPr>
            <w:noProof/>
            <w:webHidden/>
          </w:rPr>
          <w:tab/>
        </w:r>
        <w:r w:rsidR="00405EF4">
          <w:rPr>
            <w:noProof/>
            <w:webHidden/>
          </w:rPr>
          <w:tab/>
        </w:r>
        <w:r w:rsidR="00405EF4">
          <w:rPr>
            <w:noProof/>
            <w:webHidden/>
          </w:rPr>
          <w:tab/>
        </w:r>
        <w:r w:rsidR="00405E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0083">
          <w:rPr>
            <w:noProof/>
            <w:webHidden/>
          </w:rPr>
          <w:instrText xml:space="preserve"> PAGEREF _Toc384123781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3029C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50083" w:rsidRDefault="00C4465E" w:rsidP="00405EF4">
      <w:pPr>
        <w:pStyle w:val="Obsah1"/>
        <w:tabs>
          <w:tab w:val="left" w:pos="993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84123782" w:history="1">
        <w:r w:rsidR="00750083" w:rsidRPr="00F67639">
          <w:rPr>
            <w:rStyle w:val="Hypertextovodkaz"/>
            <w:noProof/>
          </w:rPr>
          <w:t>3.</w:t>
        </w:r>
        <w:r w:rsidR="00750083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750083" w:rsidRPr="00F67639">
          <w:rPr>
            <w:rStyle w:val="Hypertextovodkaz"/>
            <w:noProof/>
          </w:rPr>
          <w:t>Provozní podmínky</w:t>
        </w:r>
        <w:r w:rsidR="00750083">
          <w:rPr>
            <w:noProof/>
            <w:webHidden/>
          </w:rPr>
          <w:tab/>
        </w:r>
        <w:r w:rsidR="00405EF4">
          <w:rPr>
            <w:noProof/>
            <w:webHidden/>
          </w:rPr>
          <w:tab/>
        </w:r>
        <w:r w:rsidR="00405EF4">
          <w:rPr>
            <w:noProof/>
            <w:webHidden/>
          </w:rPr>
          <w:tab/>
        </w:r>
        <w:r w:rsidR="00405EF4">
          <w:rPr>
            <w:noProof/>
            <w:webHidden/>
          </w:rPr>
          <w:tab/>
        </w:r>
        <w:r w:rsidR="00405EF4">
          <w:rPr>
            <w:noProof/>
            <w:webHidden/>
          </w:rPr>
          <w:tab/>
        </w:r>
        <w:r w:rsidR="00405E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0083">
          <w:rPr>
            <w:noProof/>
            <w:webHidden/>
          </w:rPr>
          <w:instrText xml:space="preserve"> PAGEREF _Toc384123782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3029C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50083" w:rsidRDefault="00C4465E" w:rsidP="00405EF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384123783" w:history="1">
        <w:r w:rsidR="00750083" w:rsidRPr="00F67639">
          <w:rPr>
            <w:rStyle w:val="Hypertextovodkaz"/>
          </w:rPr>
          <w:t>3.1 Rozvodná soustava</w:t>
        </w:r>
        <w:r w:rsidR="00750083">
          <w:rPr>
            <w:webHidden/>
          </w:rPr>
          <w:tab/>
        </w:r>
        <w:r w:rsidR="00405EF4">
          <w:rPr>
            <w:webHidden/>
          </w:rPr>
          <w:tab/>
        </w:r>
        <w:r w:rsidR="00405EF4">
          <w:rPr>
            <w:webHidden/>
          </w:rPr>
          <w:tab/>
        </w:r>
        <w:r w:rsidR="00405EF4">
          <w:rPr>
            <w:webHidden/>
          </w:rPr>
          <w:tab/>
        </w:r>
        <w:r w:rsidR="00405EF4">
          <w:rPr>
            <w:webHidden/>
          </w:rPr>
          <w:tab/>
        </w:r>
        <w:r w:rsidR="00405EF4">
          <w:rPr>
            <w:webHidden/>
          </w:rPr>
          <w:tab/>
        </w:r>
        <w:r>
          <w:rPr>
            <w:webHidden/>
          </w:rPr>
          <w:fldChar w:fldCharType="begin"/>
        </w:r>
        <w:r w:rsidR="00750083">
          <w:rPr>
            <w:webHidden/>
          </w:rPr>
          <w:instrText xml:space="preserve"> PAGEREF _Toc384123783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3029C">
          <w:rPr>
            <w:noProof/>
            <w:webHidden/>
          </w:rPr>
          <w:t>2</w:t>
        </w:r>
        <w:r>
          <w:rPr>
            <w:webHidden/>
          </w:rPr>
          <w:fldChar w:fldCharType="end"/>
        </w:r>
      </w:hyperlink>
    </w:p>
    <w:p w:rsidR="00750083" w:rsidRDefault="00C4465E" w:rsidP="00405EF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384123784" w:history="1">
        <w:r w:rsidR="00750083" w:rsidRPr="00F67639">
          <w:rPr>
            <w:rStyle w:val="Hypertextovodkaz"/>
          </w:rPr>
          <w:t>3.2 Ochrana před úrazem el. proudem</w:t>
        </w:r>
        <w:r w:rsidR="00750083">
          <w:rPr>
            <w:webHidden/>
          </w:rPr>
          <w:tab/>
        </w:r>
        <w:r w:rsidR="00405EF4">
          <w:rPr>
            <w:webHidden/>
          </w:rPr>
          <w:tab/>
        </w:r>
        <w:r w:rsidR="00405EF4">
          <w:rPr>
            <w:webHidden/>
          </w:rPr>
          <w:tab/>
        </w:r>
        <w:r w:rsidR="00405EF4">
          <w:rPr>
            <w:webHidden/>
          </w:rPr>
          <w:tab/>
        </w:r>
        <w:r>
          <w:rPr>
            <w:webHidden/>
          </w:rPr>
          <w:fldChar w:fldCharType="begin"/>
        </w:r>
        <w:r w:rsidR="00750083">
          <w:rPr>
            <w:webHidden/>
          </w:rPr>
          <w:instrText xml:space="preserve"> PAGEREF _Toc384123784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3029C">
          <w:rPr>
            <w:noProof/>
            <w:webHidden/>
          </w:rPr>
          <w:t>2</w:t>
        </w:r>
        <w:r>
          <w:rPr>
            <w:webHidden/>
          </w:rPr>
          <w:fldChar w:fldCharType="end"/>
        </w:r>
      </w:hyperlink>
    </w:p>
    <w:p w:rsidR="00750083" w:rsidRDefault="00C4465E" w:rsidP="00405EF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384123785" w:history="1">
        <w:r w:rsidR="00750083" w:rsidRPr="00F67639">
          <w:rPr>
            <w:rStyle w:val="Hypertextovodkaz"/>
          </w:rPr>
          <w:t>3.3 Prostředí, vnější vlivy</w:t>
        </w:r>
        <w:r w:rsidR="00750083">
          <w:rPr>
            <w:webHidden/>
          </w:rPr>
          <w:tab/>
        </w:r>
        <w:r w:rsidR="00405EF4">
          <w:rPr>
            <w:webHidden/>
          </w:rPr>
          <w:tab/>
        </w:r>
        <w:r w:rsidR="00405EF4">
          <w:rPr>
            <w:webHidden/>
          </w:rPr>
          <w:tab/>
        </w:r>
        <w:r w:rsidR="00405EF4">
          <w:rPr>
            <w:webHidden/>
          </w:rPr>
          <w:tab/>
        </w:r>
        <w:r w:rsidR="00405EF4">
          <w:rPr>
            <w:webHidden/>
          </w:rPr>
          <w:tab/>
        </w:r>
        <w:r w:rsidR="00405EF4">
          <w:rPr>
            <w:webHidden/>
          </w:rPr>
          <w:tab/>
        </w:r>
        <w:r>
          <w:rPr>
            <w:webHidden/>
          </w:rPr>
          <w:fldChar w:fldCharType="begin"/>
        </w:r>
        <w:r w:rsidR="00750083">
          <w:rPr>
            <w:webHidden/>
          </w:rPr>
          <w:instrText xml:space="preserve"> PAGEREF _Toc384123785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3029C">
          <w:rPr>
            <w:noProof/>
            <w:webHidden/>
          </w:rPr>
          <w:t>3</w:t>
        </w:r>
        <w:r>
          <w:rPr>
            <w:webHidden/>
          </w:rPr>
          <w:fldChar w:fldCharType="end"/>
        </w:r>
      </w:hyperlink>
    </w:p>
    <w:p w:rsidR="00750083" w:rsidRDefault="00C4465E" w:rsidP="00405EF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384123786" w:history="1">
        <w:r w:rsidR="00750083" w:rsidRPr="00F67639">
          <w:rPr>
            <w:rStyle w:val="Hypertextovodkaz"/>
          </w:rPr>
          <w:t>3.4 Vazba na provozní rozvod silnoproudu</w:t>
        </w:r>
        <w:r w:rsidR="00750083">
          <w:rPr>
            <w:webHidden/>
          </w:rPr>
          <w:tab/>
        </w:r>
        <w:r w:rsidR="00405EF4">
          <w:rPr>
            <w:webHidden/>
          </w:rPr>
          <w:tab/>
        </w:r>
        <w:r w:rsidR="00405EF4">
          <w:rPr>
            <w:webHidden/>
          </w:rPr>
          <w:tab/>
        </w:r>
        <w:r w:rsidR="00405EF4">
          <w:rPr>
            <w:webHidden/>
          </w:rPr>
          <w:tab/>
        </w:r>
        <w:r>
          <w:rPr>
            <w:webHidden/>
          </w:rPr>
          <w:fldChar w:fldCharType="begin"/>
        </w:r>
        <w:r w:rsidR="00750083">
          <w:rPr>
            <w:webHidden/>
          </w:rPr>
          <w:instrText xml:space="preserve"> PAGEREF _Toc384123786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3029C">
          <w:rPr>
            <w:noProof/>
            <w:webHidden/>
          </w:rPr>
          <w:t>3</w:t>
        </w:r>
        <w:r>
          <w:rPr>
            <w:webHidden/>
          </w:rPr>
          <w:fldChar w:fldCharType="end"/>
        </w:r>
      </w:hyperlink>
    </w:p>
    <w:p w:rsidR="00750083" w:rsidRDefault="00C4465E" w:rsidP="00750083">
      <w:pPr>
        <w:pStyle w:val="Obsah1"/>
        <w:tabs>
          <w:tab w:val="left" w:pos="48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84123787" w:history="1">
        <w:r w:rsidR="00750083" w:rsidRPr="00F67639">
          <w:rPr>
            <w:rStyle w:val="Hypertextovodkaz"/>
            <w:noProof/>
          </w:rPr>
          <w:t>4.</w:t>
        </w:r>
        <w:r w:rsidR="00750083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750083" w:rsidRPr="00F67639">
          <w:rPr>
            <w:rStyle w:val="Hypertextovodkaz"/>
            <w:noProof/>
          </w:rPr>
          <w:t>Předpisy a normy</w:t>
        </w:r>
        <w:r w:rsidR="00750083">
          <w:rPr>
            <w:noProof/>
            <w:webHidden/>
          </w:rPr>
          <w:tab/>
        </w:r>
        <w:r w:rsidR="00405EF4">
          <w:rPr>
            <w:noProof/>
            <w:webHidden/>
          </w:rPr>
          <w:tab/>
        </w:r>
        <w:r w:rsidR="00405EF4">
          <w:rPr>
            <w:noProof/>
            <w:webHidden/>
          </w:rPr>
          <w:tab/>
        </w:r>
        <w:r w:rsidR="00405EF4">
          <w:rPr>
            <w:noProof/>
            <w:webHidden/>
          </w:rPr>
          <w:tab/>
        </w:r>
        <w:r w:rsidR="00405EF4">
          <w:rPr>
            <w:noProof/>
            <w:webHidden/>
          </w:rPr>
          <w:tab/>
        </w:r>
        <w:r w:rsidR="00405E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0083">
          <w:rPr>
            <w:noProof/>
            <w:webHidden/>
          </w:rPr>
          <w:instrText xml:space="preserve"> PAGEREF _Toc384123787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3029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50083" w:rsidRDefault="00C4465E" w:rsidP="00750083">
      <w:pPr>
        <w:pStyle w:val="Obsah1"/>
        <w:tabs>
          <w:tab w:val="left" w:pos="48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84123788" w:history="1">
        <w:r w:rsidR="00750083" w:rsidRPr="00F67639">
          <w:rPr>
            <w:rStyle w:val="Hypertextovodkaz"/>
            <w:noProof/>
          </w:rPr>
          <w:t>5.</w:t>
        </w:r>
        <w:r w:rsidR="00750083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750083" w:rsidRPr="00F67639">
          <w:rPr>
            <w:rStyle w:val="Hypertextovodkaz"/>
            <w:noProof/>
          </w:rPr>
          <w:t>Technický popis projektovaného zařízení</w:t>
        </w:r>
        <w:r w:rsidR="00750083">
          <w:rPr>
            <w:noProof/>
            <w:webHidden/>
          </w:rPr>
          <w:tab/>
        </w:r>
        <w:r w:rsidR="00405E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0083">
          <w:rPr>
            <w:noProof/>
            <w:webHidden/>
          </w:rPr>
          <w:instrText xml:space="preserve"> PAGEREF _Toc384123788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3029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50083" w:rsidRDefault="00C4465E" w:rsidP="00405EF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384123789" w:history="1">
        <w:r w:rsidR="00750083" w:rsidRPr="00F67639">
          <w:rPr>
            <w:rStyle w:val="Hypertextovodkaz"/>
          </w:rPr>
          <w:t>5.1 Výměníková stanice</w:t>
        </w:r>
        <w:r w:rsidR="00750083">
          <w:rPr>
            <w:webHidden/>
          </w:rPr>
          <w:tab/>
        </w:r>
        <w:r w:rsidR="00405EF4">
          <w:rPr>
            <w:webHidden/>
          </w:rPr>
          <w:tab/>
        </w:r>
        <w:r w:rsidR="00405EF4">
          <w:rPr>
            <w:webHidden/>
          </w:rPr>
          <w:tab/>
        </w:r>
        <w:r w:rsidR="00405EF4">
          <w:rPr>
            <w:webHidden/>
          </w:rPr>
          <w:tab/>
        </w:r>
        <w:r w:rsidR="00405EF4">
          <w:rPr>
            <w:webHidden/>
          </w:rPr>
          <w:tab/>
        </w:r>
        <w:r w:rsidR="00405EF4">
          <w:rPr>
            <w:webHidden/>
          </w:rPr>
          <w:tab/>
        </w:r>
        <w:r>
          <w:rPr>
            <w:webHidden/>
          </w:rPr>
          <w:fldChar w:fldCharType="begin"/>
        </w:r>
        <w:r w:rsidR="00750083">
          <w:rPr>
            <w:webHidden/>
          </w:rPr>
          <w:instrText xml:space="preserve"> PAGEREF _Toc384123789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3029C">
          <w:rPr>
            <w:noProof/>
            <w:webHidden/>
          </w:rPr>
          <w:t>3</w:t>
        </w:r>
        <w:r>
          <w:rPr>
            <w:webHidden/>
          </w:rPr>
          <w:fldChar w:fldCharType="end"/>
        </w:r>
      </w:hyperlink>
    </w:p>
    <w:p w:rsidR="00750083" w:rsidRDefault="00C4465E" w:rsidP="00405EF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384123790" w:history="1">
        <w:r w:rsidR="00750083" w:rsidRPr="00F67639">
          <w:rPr>
            <w:rStyle w:val="Hypertextovodkaz"/>
          </w:rPr>
          <w:t>5.2 Řídicí systém měření a regulace</w:t>
        </w:r>
        <w:r w:rsidR="00750083">
          <w:rPr>
            <w:webHidden/>
          </w:rPr>
          <w:tab/>
        </w:r>
        <w:r w:rsidR="00405EF4">
          <w:rPr>
            <w:webHidden/>
          </w:rPr>
          <w:tab/>
        </w:r>
        <w:r w:rsidR="00405EF4">
          <w:rPr>
            <w:webHidden/>
          </w:rPr>
          <w:tab/>
        </w:r>
        <w:r w:rsidR="00405EF4">
          <w:rPr>
            <w:webHidden/>
          </w:rPr>
          <w:tab/>
        </w:r>
        <w:r w:rsidR="00405EF4">
          <w:rPr>
            <w:webHidden/>
          </w:rPr>
          <w:tab/>
        </w:r>
        <w:r>
          <w:rPr>
            <w:webHidden/>
          </w:rPr>
          <w:fldChar w:fldCharType="begin"/>
        </w:r>
        <w:r w:rsidR="00750083">
          <w:rPr>
            <w:webHidden/>
          </w:rPr>
          <w:instrText xml:space="preserve"> PAGEREF _Toc384123790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3029C">
          <w:rPr>
            <w:noProof/>
            <w:webHidden/>
          </w:rPr>
          <w:t>4</w:t>
        </w:r>
        <w:r>
          <w:rPr>
            <w:webHidden/>
          </w:rPr>
          <w:fldChar w:fldCharType="end"/>
        </w:r>
      </w:hyperlink>
    </w:p>
    <w:p w:rsidR="00750083" w:rsidRDefault="00C4465E" w:rsidP="00405EF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384123791" w:history="1">
        <w:r w:rsidR="00750083" w:rsidRPr="00F67639">
          <w:rPr>
            <w:rStyle w:val="Hypertextovodkaz"/>
          </w:rPr>
          <w:t>5.4 Rozvaděče</w:t>
        </w:r>
        <w:r w:rsidR="00750083">
          <w:rPr>
            <w:webHidden/>
          </w:rPr>
          <w:tab/>
        </w:r>
        <w:r w:rsidR="00405EF4">
          <w:rPr>
            <w:webHidden/>
          </w:rPr>
          <w:tab/>
        </w:r>
        <w:r w:rsidR="00405EF4">
          <w:rPr>
            <w:webHidden/>
          </w:rPr>
          <w:tab/>
        </w:r>
        <w:r w:rsidR="00405EF4">
          <w:rPr>
            <w:webHidden/>
          </w:rPr>
          <w:tab/>
        </w:r>
        <w:r w:rsidR="00405EF4">
          <w:rPr>
            <w:webHidden/>
          </w:rPr>
          <w:tab/>
        </w:r>
        <w:r w:rsidR="00405EF4">
          <w:rPr>
            <w:webHidden/>
          </w:rPr>
          <w:tab/>
        </w:r>
        <w:r w:rsidR="00405EF4">
          <w:rPr>
            <w:webHidden/>
          </w:rPr>
          <w:tab/>
        </w:r>
        <w:r>
          <w:rPr>
            <w:webHidden/>
          </w:rPr>
          <w:fldChar w:fldCharType="begin"/>
        </w:r>
        <w:r w:rsidR="00750083">
          <w:rPr>
            <w:webHidden/>
          </w:rPr>
          <w:instrText xml:space="preserve"> PAGEREF _Toc384123791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3029C">
          <w:rPr>
            <w:noProof/>
            <w:webHidden/>
          </w:rPr>
          <w:t>4</w:t>
        </w:r>
        <w:r>
          <w:rPr>
            <w:webHidden/>
          </w:rPr>
          <w:fldChar w:fldCharType="end"/>
        </w:r>
      </w:hyperlink>
    </w:p>
    <w:p w:rsidR="00750083" w:rsidRDefault="00C4465E" w:rsidP="00405EF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384123792" w:history="1">
        <w:r w:rsidR="00750083" w:rsidRPr="00F67639">
          <w:rPr>
            <w:rStyle w:val="Hypertextovodkaz"/>
          </w:rPr>
          <w:t>5.5</w:t>
        </w:r>
        <w:r w:rsidR="001B4FD7">
          <w:rPr>
            <w:rFonts w:asciiTheme="minorHAnsi" w:eastAsiaTheme="minorEastAsia" w:hAnsiTheme="minorHAnsi" w:cstheme="minorBidi"/>
            <w:sz w:val="22"/>
            <w:szCs w:val="22"/>
          </w:rPr>
          <w:t xml:space="preserve"> </w:t>
        </w:r>
        <w:r w:rsidR="00750083" w:rsidRPr="00F67639">
          <w:rPr>
            <w:rStyle w:val="Hypertextovodkaz"/>
          </w:rPr>
          <w:t>Kabelové rozvody</w:t>
        </w:r>
        <w:r w:rsidR="00750083">
          <w:rPr>
            <w:webHidden/>
          </w:rPr>
          <w:tab/>
        </w:r>
        <w:r w:rsidR="00405EF4">
          <w:rPr>
            <w:webHidden/>
          </w:rPr>
          <w:tab/>
        </w:r>
        <w:r w:rsidR="00405EF4">
          <w:rPr>
            <w:webHidden/>
          </w:rPr>
          <w:tab/>
        </w:r>
        <w:r w:rsidR="00405EF4">
          <w:rPr>
            <w:webHidden/>
          </w:rPr>
          <w:tab/>
        </w:r>
        <w:r w:rsidR="00405EF4">
          <w:rPr>
            <w:webHidden/>
          </w:rPr>
          <w:tab/>
        </w:r>
        <w:r w:rsidR="00405EF4">
          <w:rPr>
            <w:webHidden/>
          </w:rPr>
          <w:tab/>
        </w:r>
        <w:r>
          <w:rPr>
            <w:webHidden/>
          </w:rPr>
          <w:fldChar w:fldCharType="begin"/>
        </w:r>
        <w:r w:rsidR="00750083">
          <w:rPr>
            <w:webHidden/>
          </w:rPr>
          <w:instrText xml:space="preserve"> PAGEREF _Toc384123792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3029C">
          <w:rPr>
            <w:noProof/>
            <w:webHidden/>
          </w:rPr>
          <w:t>5</w:t>
        </w:r>
        <w:r>
          <w:rPr>
            <w:webHidden/>
          </w:rPr>
          <w:fldChar w:fldCharType="end"/>
        </w:r>
      </w:hyperlink>
    </w:p>
    <w:p w:rsidR="00750083" w:rsidRDefault="00C4465E" w:rsidP="00750083">
      <w:pPr>
        <w:pStyle w:val="Obsah1"/>
        <w:tabs>
          <w:tab w:val="left" w:pos="48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84123793" w:history="1">
        <w:r w:rsidR="00750083" w:rsidRPr="00F67639">
          <w:rPr>
            <w:rStyle w:val="Hypertextovodkaz"/>
            <w:noProof/>
          </w:rPr>
          <w:t>6.</w:t>
        </w:r>
        <w:r w:rsidR="00750083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750083" w:rsidRPr="00F67639">
          <w:rPr>
            <w:rStyle w:val="Hypertextovodkaz"/>
            <w:noProof/>
          </w:rPr>
          <w:t>Technický popis okruhů MaR</w:t>
        </w:r>
        <w:r w:rsidR="00750083">
          <w:rPr>
            <w:noProof/>
            <w:webHidden/>
          </w:rPr>
          <w:tab/>
        </w:r>
        <w:r w:rsidR="00405EF4">
          <w:rPr>
            <w:noProof/>
            <w:webHidden/>
          </w:rPr>
          <w:tab/>
        </w:r>
        <w:r w:rsidR="00405EF4">
          <w:rPr>
            <w:noProof/>
            <w:webHidden/>
          </w:rPr>
          <w:tab/>
        </w:r>
        <w:r w:rsidR="00405E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0083">
          <w:rPr>
            <w:noProof/>
            <w:webHidden/>
          </w:rPr>
          <w:instrText xml:space="preserve"> PAGEREF _Toc384123793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3029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750083" w:rsidRDefault="00C4465E" w:rsidP="00750083">
      <w:pPr>
        <w:pStyle w:val="Obsah1"/>
        <w:tabs>
          <w:tab w:val="left" w:pos="48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84123794" w:history="1">
        <w:r w:rsidR="00750083" w:rsidRPr="00F67639">
          <w:rPr>
            <w:rStyle w:val="Hypertextovodkaz"/>
            <w:noProof/>
          </w:rPr>
          <w:t>7.</w:t>
        </w:r>
        <w:r w:rsidR="00750083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750083" w:rsidRPr="00F67639">
          <w:rPr>
            <w:rStyle w:val="Hypertextovodkaz"/>
            <w:noProof/>
          </w:rPr>
          <w:t>měření Množství  vody, tepla</w:t>
        </w:r>
        <w:r w:rsidR="00750083">
          <w:rPr>
            <w:noProof/>
            <w:webHidden/>
          </w:rPr>
          <w:tab/>
        </w:r>
        <w:r w:rsidR="00405EF4">
          <w:rPr>
            <w:noProof/>
            <w:webHidden/>
          </w:rPr>
          <w:tab/>
        </w:r>
        <w:r w:rsidR="00405EF4">
          <w:rPr>
            <w:noProof/>
            <w:webHidden/>
          </w:rPr>
          <w:tab/>
        </w:r>
        <w:r w:rsidR="00405EF4">
          <w:rPr>
            <w:noProof/>
            <w:webHidden/>
          </w:rPr>
          <w:tab/>
        </w:r>
        <w:r w:rsidR="00280F48">
          <w:rPr>
            <w:noProof/>
            <w:webHidden/>
          </w:rPr>
          <w:t>8</w:t>
        </w:r>
      </w:hyperlink>
    </w:p>
    <w:p w:rsidR="00750083" w:rsidRDefault="00C4465E" w:rsidP="00750083">
      <w:pPr>
        <w:pStyle w:val="Obsah1"/>
        <w:tabs>
          <w:tab w:val="left" w:pos="48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84123795" w:history="1">
        <w:r w:rsidR="00750083" w:rsidRPr="00F67639">
          <w:rPr>
            <w:rStyle w:val="Hypertextovodkaz"/>
            <w:noProof/>
          </w:rPr>
          <w:t>8.</w:t>
        </w:r>
        <w:r w:rsidR="00750083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750083" w:rsidRPr="00F67639">
          <w:rPr>
            <w:rStyle w:val="Hypertextovodkaz"/>
            <w:noProof/>
          </w:rPr>
          <w:t>Požadavky na ostatní profese</w:t>
        </w:r>
        <w:r w:rsidR="00750083">
          <w:rPr>
            <w:noProof/>
            <w:webHidden/>
          </w:rPr>
          <w:tab/>
        </w:r>
        <w:r w:rsidR="00405EF4">
          <w:rPr>
            <w:noProof/>
            <w:webHidden/>
          </w:rPr>
          <w:tab/>
        </w:r>
        <w:r w:rsidR="00405EF4">
          <w:rPr>
            <w:noProof/>
            <w:webHidden/>
          </w:rPr>
          <w:tab/>
        </w:r>
        <w:r w:rsidR="00405EF4">
          <w:rPr>
            <w:noProof/>
            <w:webHidden/>
          </w:rPr>
          <w:tab/>
        </w:r>
        <w:r w:rsidR="00280F48">
          <w:rPr>
            <w:noProof/>
            <w:webHidden/>
          </w:rPr>
          <w:t>8</w:t>
        </w:r>
      </w:hyperlink>
    </w:p>
    <w:p w:rsidR="00750083" w:rsidRDefault="00C4465E" w:rsidP="00750083">
      <w:pPr>
        <w:pStyle w:val="Obsah1"/>
        <w:tabs>
          <w:tab w:val="left" w:pos="48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84123796" w:history="1">
        <w:r w:rsidR="00750083" w:rsidRPr="00F67639">
          <w:rPr>
            <w:rStyle w:val="Hypertextovodkaz"/>
            <w:noProof/>
          </w:rPr>
          <w:t>9.</w:t>
        </w:r>
        <w:r w:rsidR="00750083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750083" w:rsidRPr="00F67639">
          <w:rPr>
            <w:rStyle w:val="Hypertextovodkaz"/>
            <w:noProof/>
          </w:rPr>
          <w:t>Bezpečnostní a organizační pokyny</w:t>
        </w:r>
        <w:r w:rsidR="00750083">
          <w:rPr>
            <w:noProof/>
            <w:webHidden/>
          </w:rPr>
          <w:tab/>
        </w:r>
        <w:r w:rsidR="00405EF4">
          <w:rPr>
            <w:noProof/>
            <w:webHidden/>
          </w:rPr>
          <w:tab/>
        </w:r>
        <w:r w:rsidR="00405EF4">
          <w:rPr>
            <w:noProof/>
            <w:webHidden/>
          </w:rPr>
          <w:tab/>
        </w:r>
        <w:r w:rsidR="00280F48">
          <w:rPr>
            <w:noProof/>
            <w:webHidden/>
          </w:rPr>
          <w:t>8</w:t>
        </w:r>
      </w:hyperlink>
    </w:p>
    <w:p w:rsidR="00750083" w:rsidRDefault="00C4465E" w:rsidP="00405EF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384123797" w:history="1">
        <w:r w:rsidR="00C377DC">
          <w:rPr>
            <w:rStyle w:val="Hypertextovodkaz"/>
          </w:rPr>
          <w:t>9</w:t>
        </w:r>
        <w:r w:rsidR="00750083" w:rsidRPr="00F67639">
          <w:rPr>
            <w:rStyle w:val="Hypertextovodkaz"/>
          </w:rPr>
          <w:t>.1 Úřední zkoušky</w:t>
        </w:r>
        <w:r w:rsidR="00750083">
          <w:rPr>
            <w:webHidden/>
          </w:rPr>
          <w:tab/>
        </w:r>
        <w:r w:rsidR="00405EF4">
          <w:rPr>
            <w:webHidden/>
          </w:rPr>
          <w:tab/>
        </w:r>
        <w:r w:rsidR="00405EF4">
          <w:rPr>
            <w:webHidden/>
          </w:rPr>
          <w:tab/>
        </w:r>
        <w:r w:rsidR="00405EF4">
          <w:rPr>
            <w:webHidden/>
          </w:rPr>
          <w:tab/>
        </w:r>
        <w:r w:rsidR="00405EF4">
          <w:rPr>
            <w:webHidden/>
          </w:rPr>
          <w:tab/>
        </w:r>
        <w:r w:rsidR="00405EF4">
          <w:rPr>
            <w:webHidden/>
          </w:rPr>
          <w:tab/>
        </w:r>
        <w:r w:rsidR="00405EF4">
          <w:rPr>
            <w:webHidden/>
          </w:rPr>
          <w:tab/>
        </w:r>
        <w:r w:rsidR="00280F48">
          <w:rPr>
            <w:webHidden/>
          </w:rPr>
          <w:t>8</w:t>
        </w:r>
      </w:hyperlink>
    </w:p>
    <w:p w:rsidR="00750083" w:rsidRDefault="00C4465E" w:rsidP="00405EF4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384123798" w:history="1">
        <w:r w:rsidR="00C377DC">
          <w:rPr>
            <w:rStyle w:val="Hypertextovodkaz"/>
          </w:rPr>
          <w:t>9</w:t>
        </w:r>
        <w:r w:rsidR="00750083" w:rsidRPr="00F67639">
          <w:rPr>
            <w:rStyle w:val="Hypertextovodkaz"/>
          </w:rPr>
          <w:t>.2 Povinnosti provozovatele</w:t>
        </w:r>
        <w:r w:rsidR="00750083">
          <w:rPr>
            <w:webHidden/>
          </w:rPr>
          <w:tab/>
        </w:r>
        <w:r w:rsidR="00405EF4">
          <w:rPr>
            <w:webHidden/>
          </w:rPr>
          <w:tab/>
        </w:r>
        <w:r w:rsidR="00405EF4">
          <w:rPr>
            <w:webHidden/>
          </w:rPr>
          <w:tab/>
        </w:r>
        <w:r w:rsidR="00405EF4">
          <w:rPr>
            <w:webHidden/>
          </w:rPr>
          <w:tab/>
        </w:r>
        <w:r w:rsidR="00405EF4">
          <w:rPr>
            <w:webHidden/>
          </w:rPr>
          <w:tab/>
        </w:r>
        <w:r w:rsidR="00280F48">
          <w:rPr>
            <w:webHidden/>
          </w:rPr>
          <w:t>8</w:t>
        </w:r>
      </w:hyperlink>
    </w:p>
    <w:p w:rsidR="00750083" w:rsidRDefault="00C4465E" w:rsidP="001B6115">
      <w:pPr>
        <w:ind w:left="98" w:firstLine="709"/>
      </w:pPr>
      <w:r>
        <w:fldChar w:fldCharType="end"/>
      </w:r>
      <w:r w:rsidR="001B6115">
        <w:t>9.3 Nakládání s odpady</w:t>
      </w:r>
      <w:r w:rsidR="001B6115">
        <w:tab/>
      </w:r>
      <w:r w:rsidR="001B6115">
        <w:tab/>
      </w:r>
      <w:r w:rsidR="001B6115">
        <w:tab/>
      </w:r>
      <w:r w:rsidR="001B6115">
        <w:tab/>
      </w:r>
      <w:r w:rsidR="001B6115">
        <w:tab/>
      </w:r>
      <w:r w:rsidR="001B6115">
        <w:tab/>
        <w:t>8</w:t>
      </w:r>
    </w:p>
    <w:p w:rsidR="00750083" w:rsidRDefault="00750083" w:rsidP="00750083">
      <w:pPr>
        <w:rPr>
          <w:b/>
          <w:highlight w:val="yellow"/>
        </w:rPr>
      </w:pPr>
      <w:r>
        <w:br w:type="page"/>
      </w:r>
    </w:p>
    <w:p w:rsidR="00750083" w:rsidRDefault="00750083" w:rsidP="00750083">
      <w:pPr>
        <w:pStyle w:val="Nadpis1"/>
        <w:numPr>
          <w:ilvl w:val="0"/>
          <w:numId w:val="13"/>
        </w:numPr>
        <w:spacing w:before="360"/>
        <w:jc w:val="both"/>
      </w:pPr>
      <w:bookmarkStart w:id="0" w:name="_Toc323156986"/>
      <w:bookmarkStart w:id="1" w:name="_Toc384123780"/>
      <w:r w:rsidRPr="005101E0">
        <w:lastRenderedPageBreak/>
        <w:t>Úvod</w:t>
      </w:r>
      <w:bookmarkEnd w:id="0"/>
      <w:bookmarkEnd w:id="1"/>
    </w:p>
    <w:p w:rsidR="00750083" w:rsidRPr="00395B83" w:rsidRDefault="00750083" w:rsidP="00750083"/>
    <w:p w:rsidR="00750083" w:rsidRPr="005101E0" w:rsidRDefault="00750083" w:rsidP="00D11B49">
      <w:r w:rsidRPr="005101E0">
        <w:tab/>
        <w:t xml:space="preserve">Předmětem projektové dokumentace pro </w:t>
      </w:r>
      <w:r w:rsidR="001E52CF">
        <w:t>provedení</w:t>
      </w:r>
      <w:r w:rsidRPr="005101E0">
        <w:t xml:space="preserve"> stavby je měření a regulace </w:t>
      </w:r>
      <w:r w:rsidR="002F5A88">
        <w:t>horkovodní D</w:t>
      </w:r>
      <w:r w:rsidR="00D0247E">
        <w:t xml:space="preserve">PS v </w:t>
      </w:r>
      <w:r w:rsidRPr="005101E0">
        <w:t xml:space="preserve">objektu </w:t>
      </w:r>
      <w:r w:rsidR="0053029C">
        <w:rPr>
          <w:b/>
        </w:rPr>
        <w:t>Poříčí 41</w:t>
      </w:r>
      <w:r w:rsidRPr="005101E0">
        <w:t xml:space="preserve">. Projektová dokumentace je zpracována podle požadavků objednatele s cílem dosažení plně automatického provozu výměníkové stanice. </w:t>
      </w:r>
    </w:p>
    <w:p w:rsidR="00750083" w:rsidRPr="005101E0" w:rsidRDefault="00750083" w:rsidP="00D11B49">
      <w:r w:rsidRPr="005101E0">
        <w:t xml:space="preserve"> Dále projektová dokumentace obsahuje</w:t>
      </w:r>
      <w:r w:rsidR="009708E3">
        <w:t xml:space="preserve"> </w:t>
      </w:r>
      <w:r w:rsidR="00372248">
        <w:t>přívod silového kabelu</w:t>
      </w:r>
      <w:r w:rsidR="00583FC1">
        <w:t>,</w:t>
      </w:r>
      <w:r w:rsidR="00D17C25">
        <w:t xml:space="preserve"> zřízení nového odběrného místa</w:t>
      </w:r>
      <w:r w:rsidR="002E2EEC">
        <w:t>,</w:t>
      </w:r>
      <w:r w:rsidRPr="005101E0">
        <w:t xml:space="preserve"> svorky pro připojení ovládání navazujících silových </w:t>
      </w:r>
      <w:r w:rsidR="002E2EEC">
        <w:t>o</w:t>
      </w:r>
      <w:r w:rsidRPr="005101E0">
        <w:t>bvodů</w:t>
      </w:r>
      <w:r w:rsidR="002E2EEC">
        <w:t xml:space="preserve"> </w:t>
      </w:r>
      <w:r w:rsidRPr="005101E0">
        <w:t xml:space="preserve">technologických zařízení a pro signalizaci jejich chodů. </w:t>
      </w:r>
    </w:p>
    <w:p w:rsidR="00750083" w:rsidRDefault="00750083" w:rsidP="00750083">
      <w:pPr>
        <w:pStyle w:val="Nadpis1"/>
        <w:numPr>
          <w:ilvl w:val="0"/>
          <w:numId w:val="13"/>
        </w:numPr>
        <w:spacing w:before="360"/>
        <w:jc w:val="both"/>
      </w:pPr>
      <w:bookmarkStart w:id="2" w:name="_Toc323156987"/>
      <w:bookmarkStart w:id="3" w:name="_Toc384123781"/>
      <w:r w:rsidRPr="005101E0">
        <w:t>Projektové podklady</w:t>
      </w:r>
      <w:bookmarkEnd w:id="2"/>
      <w:bookmarkEnd w:id="3"/>
      <w:r w:rsidRPr="005101E0">
        <w:t xml:space="preserve"> </w:t>
      </w:r>
    </w:p>
    <w:p w:rsidR="00750083" w:rsidRPr="00395B83" w:rsidRDefault="00750083" w:rsidP="00750083"/>
    <w:p w:rsidR="00750083" w:rsidRDefault="00750083" w:rsidP="00D11B49">
      <w:bookmarkStart w:id="4" w:name="_Toc37924788"/>
      <w:bookmarkStart w:id="5" w:name="_Toc37930829"/>
      <w:bookmarkStart w:id="6" w:name="_Toc37991629"/>
      <w:bookmarkStart w:id="7" w:name="_Toc37994422"/>
      <w:bookmarkStart w:id="8" w:name="_Toc37995302"/>
      <w:bookmarkStart w:id="9" w:name="_Toc37996332"/>
      <w:r w:rsidRPr="007C7B31">
        <w:t>Pokladem pro vypracování této projektové dokumentace byly technologické výkresy vytápění a konzultace s projektanty jednotlivých technologických celků. Dále byly použity technické dokumentace firem, jejichž prvky budou použity v projektové dokumentaci. Projekt je zpracován v souladu s předpisy a normami platnými v době jeho zpracování. Volba přístrojů MaR odpovídá klasifikaci prostředí, v nichž budou přístroje namontovány.</w:t>
      </w:r>
      <w:bookmarkEnd w:id="4"/>
      <w:bookmarkEnd w:id="5"/>
      <w:bookmarkEnd w:id="6"/>
      <w:bookmarkEnd w:id="7"/>
      <w:bookmarkEnd w:id="8"/>
      <w:bookmarkEnd w:id="9"/>
    </w:p>
    <w:p w:rsidR="00750083" w:rsidRPr="005101E0" w:rsidRDefault="00750083" w:rsidP="00750083">
      <w:pPr>
        <w:pStyle w:val="Nadpis1"/>
        <w:numPr>
          <w:ilvl w:val="0"/>
          <w:numId w:val="13"/>
        </w:numPr>
        <w:spacing w:before="360"/>
        <w:jc w:val="both"/>
      </w:pPr>
      <w:bookmarkStart w:id="10" w:name="_Toc323156988"/>
      <w:bookmarkStart w:id="11" w:name="_Toc384123782"/>
      <w:r w:rsidRPr="005101E0">
        <w:t>Provozní podmínky</w:t>
      </w:r>
      <w:bookmarkEnd w:id="10"/>
      <w:bookmarkEnd w:id="11"/>
    </w:p>
    <w:p w:rsidR="00750083" w:rsidRPr="005101E0" w:rsidRDefault="00750083" w:rsidP="00750083">
      <w:pPr>
        <w:pStyle w:val="Nadpis2"/>
        <w:numPr>
          <w:ilvl w:val="0"/>
          <w:numId w:val="0"/>
        </w:numPr>
      </w:pPr>
      <w:r w:rsidRPr="005101E0">
        <w:t xml:space="preserve"> </w:t>
      </w:r>
      <w:bookmarkStart w:id="12" w:name="_Toc323156989"/>
      <w:bookmarkStart w:id="13" w:name="_Toc384123783"/>
      <w:r>
        <w:t xml:space="preserve">3.1 </w:t>
      </w:r>
      <w:r w:rsidRPr="005101E0">
        <w:t>Rozvodná soustava</w:t>
      </w:r>
      <w:bookmarkEnd w:id="12"/>
      <w:bookmarkEnd w:id="13"/>
    </w:p>
    <w:p w:rsidR="00750083" w:rsidRPr="005101E0" w:rsidRDefault="00750083" w:rsidP="00750083">
      <w:pPr>
        <w:rPr>
          <w:sz w:val="22"/>
          <w:szCs w:val="22"/>
        </w:rPr>
      </w:pPr>
    </w:p>
    <w:p w:rsidR="00750083" w:rsidRPr="005101E0" w:rsidRDefault="00750083" w:rsidP="00D11B49">
      <w:r w:rsidRPr="005101E0">
        <w:t>silová soustava:</w:t>
      </w:r>
      <w:r w:rsidRPr="005101E0">
        <w:tab/>
      </w:r>
      <w:r w:rsidRPr="005101E0">
        <w:tab/>
      </w:r>
      <w:r w:rsidRPr="005101E0">
        <w:tab/>
        <w:t>TN-S, 3 N+PE, 400 V, 50Hz</w:t>
      </w:r>
    </w:p>
    <w:p w:rsidR="00750083" w:rsidRPr="005101E0" w:rsidRDefault="00750083" w:rsidP="00D11B49">
      <w:r w:rsidRPr="005101E0">
        <w:t xml:space="preserve">ovládací napětí: </w:t>
      </w:r>
      <w:r w:rsidRPr="005101E0">
        <w:tab/>
      </w:r>
      <w:r w:rsidRPr="005101E0">
        <w:tab/>
      </w:r>
      <w:r w:rsidRPr="005101E0">
        <w:tab/>
        <w:t>1N+PE, 230V, 50 Hz</w:t>
      </w:r>
    </w:p>
    <w:p w:rsidR="00750083" w:rsidRPr="005101E0" w:rsidRDefault="00280F48" w:rsidP="00D11B49">
      <w:r>
        <w:tab/>
        <w:t xml:space="preserve">ovládací napětí </w:t>
      </w:r>
      <w:proofErr w:type="spellStart"/>
      <w:r>
        <w:t>MaR</w:t>
      </w:r>
      <w:proofErr w:type="spellEnd"/>
      <w:r>
        <w:t xml:space="preserve">: </w:t>
      </w:r>
      <w:r>
        <w:tab/>
      </w:r>
      <w:r>
        <w:tab/>
        <w:t xml:space="preserve"> </w:t>
      </w:r>
      <w:r w:rsidR="00750083" w:rsidRPr="005101E0">
        <w:t>24V, 50 Hz</w:t>
      </w:r>
    </w:p>
    <w:p w:rsidR="00750083" w:rsidRPr="005101E0" w:rsidRDefault="00750083" w:rsidP="00750083">
      <w:pPr>
        <w:pStyle w:val="Nadpis2"/>
        <w:numPr>
          <w:ilvl w:val="0"/>
          <w:numId w:val="0"/>
        </w:numPr>
        <w:ind w:left="576" w:hanging="576"/>
      </w:pPr>
      <w:bookmarkStart w:id="14" w:name="_Toc323156990"/>
      <w:bookmarkStart w:id="15" w:name="_Toc384123784"/>
      <w:r>
        <w:t xml:space="preserve">3.2 </w:t>
      </w:r>
      <w:r w:rsidRPr="005101E0">
        <w:t xml:space="preserve">Ochrana před úrazem el. </w:t>
      </w:r>
      <w:proofErr w:type="gramStart"/>
      <w:r w:rsidRPr="005101E0">
        <w:t>proudem</w:t>
      </w:r>
      <w:bookmarkEnd w:id="14"/>
      <w:bookmarkEnd w:id="15"/>
      <w:proofErr w:type="gramEnd"/>
    </w:p>
    <w:p w:rsidR="00750083" w:rsidRPr="005101E0" w:rsidRDefault="00750083" w:rsidP="00D11B49"/>
    <w:p w:rsidR="00750083" w:rsidRPr="005101E0" w:rsidRDefault="00750083" w:rsidP="00D11B49">
      <w:pPr>
        <w:rPr>
          <w:rFonts w:cs="Arial"/>
          <w:sz w:val="22"/>
        </w:rPr>
      </w:pPr>
      <w:r w:rsidRPr="005101E0">
        <w:rPr>
          <w:rFonts w:cs="Arial"/>
          <w:sz w:val="22"/>
        </w:rPr>
        <w:t xml:space="preserve">1 NPE  </w:t>
      </w:r>
      <w:proofErr w:type="spellStart"/>
      <w:r w:rsidR="00280F48">
        <w:rPr>
          <w:rFonts w:cs="Arial"/>
          <w:sz w:val="22"/>
        </w:rPr>
        <w:t>stř</w:t>
      </w:r>
      <w:proofErr w:type="spellEnd"/>
      <w:r w:rsidR="00280F48">
        <w:rPr>
          <w:rFonts w:cs="Arial"/>
          <w:sz w:val="22"/>
        </w:rPr>
        <w:t xml:space="preserve">. 50 Hz, 230 V / TN-C-S </w:t>
      </w:r>
      <w:r w:rsidR="00280F48">
        <w:rPr>
          <w:rFonts w:cs="Arial"/>
          <w:sz w:val="22"/>
        </w:rPr>
        <w:tab/>
        <w:t xml:space="preserve">tj. </w:t>
      </w:r>
      <w:r w:rsidRPr="005101E0">
        <w:rPr>
          <w:rFonts w:cs="Arial"/>
          <w:sz w:val="22"/>
        </w:rPr>
        <w:t>jednofázová střídavá se samostatně vedenými vodiči N a PE</w:t>
      </w:r>
    </w:p>
    <w:p w:rsidR="00750083" w:rsidRPr="005101E0" w:rsidRDefault="00750083" w:rsidP="00D11B49">
      <w:pPr>
        <w:rPr>
          <w:rFonts w:cs="Arial"/>
          <w:sz w:val="22"/>
        </w:rPr>
      </w:pPr>
      <w:r w:rsidRPr="005101E0">
        <w:rPr>
          <w:rFonts w:cs="Arial"/>
          <w:sz w:val="22"/>
        </w:rPr>
        <w:t xml:space="preserve">1 </w:t>
      </w:r>
      <w:proofErr w:type="spellStart"/>
      <w:r w:rsidRPr="005101E0">
        <w:rPr>
          <w:rFonts w:cs="Arial"/>
          <w:sz w:val="22"/>
        </w:rPr>
        <w:t>stř</w:t>
      </w:r>
      <w:proofErr w:type="spellEnd"/>
      <w:r w:rsidRPr="005101E0">
        <w:rPr>
          <w:rFonts w:cs="Arial"/>
          <w:sz w:val="22"/>
        </w:rPr>
        <w:t xml:space="preserve">. 50 Hz, 24 </w:t>
      </w:r>
      <w:r w:rsidR="00280F48">
        <w:rPr>
          <w:rFonts w:cs="Arial"/>
          <w:sz w:val="22"/>
        </w:rPr>
        <w:t xml:space="preserve">V / FELV            </w:t>
      </w:r>
      <w:r w:rsidR="00280F48">
        <w:rPr>
          <w:rFonts w:cs="Arial"/>
          <w:sz w:val="22"/>
        </w:rPr>
        <w:tab/>
        <w:t xml:space="preserve"> </w:t>
      </w:r>
      <w:r w:rsidRPr="005101E0">
        <w:rPr>
          <w:rFonts w:cs="Arial"/>
          <w:sz w:val="22"/>
        </w:rPr>
        <w:t xml:space="preserve">tj. funkční malé napětí (napětí kategorie I.) </w:t>
      </w:r>
    </w:p>
    <w:p w:rsidR="00750083" w:rsidRPr="005101E0" w:rsidRDefault="00750083" w:rsidP="00750083">
      <w:p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left="567" w:right="6" w:hanging="567"/>
        <w:rPr>
          <w:rFonts w:cs="Arial"/>
          <w:sz w:val="22"/>
          <w:szCs w:val="22"/>
        </w:rPr>
      </w:pPr>
    </w:p>
    <w:p w:rsidR="00750083" w:rsidRPr="005101E0" w:rsidRDefault="00750083" w:rsidP="00750083">
      <w:p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left="567" w:right="6" w:hanging="567"/>
        <w:rPr>
          <w:b/>
          <w:bCs/>
          <w:sz w:val="22"/>
          <w:szCs w:val="22"/>
          <w:u w:val="single"/>
        </w:rPr>
      </w:pPr>
      <w:r w:rsidRPr="005101E0">
        <w:rPr>
          <w:b/>
          <w:bCs/>
          <w:sz w:val="22"/>
          <w:szCs w:val="22"/>
          <w:u w:val="single"/>
        </w:rPr>
        <w:t xml:space="preserve">Ochrana před úrazem elektrickým proudem  </w:t>
      </w:r>
    </w:p>
    <w:p w:rsidR="00750083" w:rsidRPr="005101E0" w:rsidRDefault="00750083" w:rsidP="00D11B49"/>
    <w:p w:rsidR="00750083" w:rsidRPr="005101E0" w:rsidRDefault="00750083" w:rsidP="00D11B49">
      <w:pPr>
        <w:rPr>
          <w:rFonts w:cs="Arial"/>
        </w:rPr>
      </w:pPr>
      <w:r w:rsidRPr="005101E0">
        <w:rPr>
          <w:rFonts w:cs="Arial"/>
        </w:rPr>
        <w:t>ochranné opatření: automatické odpojení od zdroje</w:t>
      </w:r>
    </w:p>
    <w:p w:rsidR="00750083" w:rsidRPr="005101E0" w:rsidRDefault="00750083" w:rsidP="00D11B49">
      <w:pPr>
        <w:rPr>
          <w:rFonts w:cs="Arial"/>
        </w:rPr>
      </w:pPr>
      <w:r w:rsidRPr="005101E0">
        <w:rPr>
          <w:rFonts w:cs="Arial"/>
        </w:rPr>
        <w:t>- základní ochrana (ochrana před dotykem živých částí)</w:t>
      </w:r>
    </w:p>
    <w:p w:rsidR="00750083" w:rsidRPr="005101E0" w:rsidRDefault="00750083" w:rsidP="00D11B49">
      <w:pPr>
        <w:rPr>
          <w:rFonts w:cs="Arial"/>
        </w:rPr>
      </w:pPr>
      <w:r>
        <w:rPr>
          <w:rFonts w:cs="Arial"/>
        </w:rPr>
        <w:tab/>
        <w:t xml:space="preserve">   </w:t>
      </w:r>
      <w:r w:rsidRPr="005101E0">
        <w:rPr>
          <w:rFonts w:cs="Arial"/>
        </w:rPr>
        <w:t>podle ČSN 33 2000-4-41 ed.2 čl. 411.2</w:t>
      </w:r>
      <w:r>
        <w:rPr>
          <w:rFonts w:cs="Arial"/>
        </w:rPr>
        <w:t xml:space="preserve"> </w:t>
      </w:r>
      <w:r w:rsidRPr="005101E0">
        <w:rPr>
          <w:rFonts w:cs="Arial"/>
        </w:rPr>
        <w:t>příloha A,</w:t>
      </w:r>
      <w:r>
        <w:rPr>
          <w:rFonts w:cs="Arial"/>
        </w:rPr>
        <w:t xml:space="preserve"> </w:t>
      </w:r>
      <w:r w:rsidRPr="005101E0">
        <w:rPr>
          <w:rFonts w:cs="Arial"/>
        </w:rPr>
        <w:t xml:space="preserve">čl. </w:t>
      </w:r>
      <w:proofErr w:type="gramStart"/>
      <w:r w:rsidRPr="005101E0">
        <w:rPr>
          <w:rFonts w:cs="Arial"/>
        </w:rPr>
        <w:t>A.1</w:t>
      </w:r>
      <w:r>
        <w:rPr>
          <w:rFonts w:cs="Arial"/>
        </w:rPr>
        <w:t xml:space="preserve"> </w:t>
      </w:r>
      <w:r w:rsidRPr="005101E0">
        <w:rPr>
          <w:rFonts w:cs="Arial"/>
        </w:rPr>
        <w:t>izolace</w:t>
      </w:r>
      <w:proofErr w:type="gramEnd"/>
      <w:r w:rsidRPr="005101E0">
        <w:rPr>
          <w:rFonts w:cs="Arial"/>
        </w:rPr>
        <w:tab/>
        <w:t>čl. A.2</w:t>
      </w:r>
      <w:r>
        <w:rPr>
          <w:rFonts w:cs="Arial"/>
        </w:rPr>
        <w:t xml:space="preserve"> </w:t>
      </w:r>
      <w:r w:rsidRPr="005101E0">
        <w:rPr>
          <w:rFonts w:cs="Arial"/>
        </w:rPr>
        <w:t>kryty</w:t>
      </w:r>
    </w:p>
    <w:p w:rsidR="00750083" w:rsidRPr="005101E0" w:rsidRDefault="00750083" w:rsidP="00D11B49">
      <w:pPr>
        <w:rPr>
          <w:rFonts w:cs="Arial"/>
        </w:rPr>
      </w:pPr>
      <w:r w:rsidRPr="005101E0">
        <w:rPr>
          <w:rFonts w:cs="Arial"/>
        </w:rPr>
        <w:t>- ochrana při poruše (ochrana před dotykem neživých částí)</w:t>
      </w:r>
    </w:p>
    <w:p w:rsidR="00750083" w:rsidRPr="005101E0" w:rsidRDefault="00750083" w:rsidP="00D11B49">
      <w:pPr>
        <w:rPr>
          <w:rFonts w:cs="Arial"/>
        </w:rPr>
      </w:pPr>
      <w:r w:rsidRPr="005101E0">
        <w:rPr>
          <w:rFonts w:cs="Arial"/>
        </w:rPr>
        <w:t>podle ČSN 33 2000-4-41 ed.2</w:t>
      </w:r>
      <w:r>
        <w:rPr>
          <w:rFonts w:cs="Arial"/>
        </w:rPr>
        <w:t xml:space="preserve"> </w:t>
      </w:r>
      <w:r w:rsidRPr="005101E0">
        <w:rPr>
          <w:rFonts w:cs="Arial"/>
        </w:rPr>
        <w:t>čl. 411.3.1</w:t>
      </w:r>
      <w:r>
        <w:rPr>
          <w:rFonts w:cs="Arial"/>
        </w:rPr>
        <w:t xml:space="preserve"> </w:t>
      </w:r>
      <w:r w:rsidRPr="005101E0">
        <w:rPr>
          <w:rFonts w:cs="Arial"/>
        </w:rPr>
        <w:t>ochranné uzemnění a</w:t>
      </w:r>
      <w:r>
        <w:rPr>
          <w:rFonts w:cs="Arial"/>
        </w:rPr>
        <w:t xml:space="preserve"> </w:t>
      </w:r>
      <w:r w:rsidRPr="005101E0">
        <w:rPr>
          <w:rFonts w:cs="Arial"/>
        </w:rPr>
        <w:t>ochranné pospojování</w:t>
      </w:r>
      <w:r>
        <w:rPr>
          <w:rFonts w:cs="Arial"/>
        </w:rPr>
        <w:t xml:space="preserve"> </w:t>
      </w:r>
    </w:p>
    <w:p w:rsidR="00750083" w:rsidRPr="005101E0" w:rsidRDefault="00750083" w:rsidP="00D11B49">
      <w:pPr>
        <w:rPr>
          <w:rFonts w:cs="Arial"/>
        </w:rPr>
      </w:pPr>
      <w:r w:rsidRPr="005101E0">
        <w:rPr>
          <w:rFonts w:cs="Arial"/>
        </w:rPr>
        <w:t>podle ČSN 33 2000-4-41 ed.2</w:t>
      </w:r>
      <w:r>
        <w:rPr>
          <w:rFonts w:cs="Arial"/>
        </w:rPr>
        <w:t xml:space="preserve"> </w:t>
      </w:r>
      <w:r w:rsidRPr="005101E0">
        <w:rPr>
          <w:rFonts w:cs="Arial"/>
        </w:rPr>
        <w:t>čl. 411.3.2</w:t>
      </w:r>
      <w:r>
        <w:rPr>
          <w:rFonts w:cs="Arial"/>
        </w:rPr>
        <w:t xml:space="preserve"> </w:t>
      </w:r>
      <w:r w:rsidRPr="005101E0">
        <w:rPr>
          <w:rFonts w:cs="Arial"/>
        </w:rPr>
        <w:t>automatické odpojení</w:t>
      </w:r>
      <w:r>
        <w:rPr>
          <w:rFonts w:cs="Arial"/>
        </w:rPr>
        <w:t xml:space="preserve"> </w:t>
      </w:r>
      <w:r w:rsidRPr="005101E0">
        <w:rPr>
          <w:rFonts w:cs="Arial"/>
        </w:rPr>
        <w:t>v případě poruchy</w:t>
      </w:r>
      <w:r w:rsidRPr="005101E0">
        <w:rPr>
          <w:rFonts w:cs="Arial"/>
        </w:rPr>
        <w:tab/>
      </w:r>
      <w:r w:rsidRPr="005101E0">
        <w:rPr>
          <w:rFonts w:cs="Arial"/>
        </w:rPr>
        <w:tab/>
      </w:r>
    </w:p>
    <w:p w:rsidR="00750083" w:rsidRPr="005101E0" w:rsidRDefault="00750083" w:rsidP="00D11B49">
      <w:pPr>
        <w:rPr>
          <w:rFonts w:cs="Arial"/>
        </w:rPr>
      </w:pPr>
      <w:r w:rsidRPr="005101E0">
        <w:rPr>
          <w:rFonts w:cs="Arial"/>
        </w:rPr>
        <w:t>podle ČSN 33 2000-4-41 ed.2</w:t>
      </w:r>
      <w:r>
        <w:rPr>
          <w:rFonts w:cs="Arial"/>
        </w:rPr>
        <w:t xml:space="preserve"> </w:t>
      </w:r>
      <w:r w:rsidRPr="005101E0">
        <w:rPr>
          <w:rFonts w:cs="Arial"/>
        </w:rPr>
        <w:t>čl. 415.2</w:t>
      </w:r>
      <w:r>
        <w:rPr>
          <w:rFonts w:cs="Arial"/>
        </w:rPr>
        <w:t xml:space="preserve"> doplňující ochranné</w:t>
      </w:r>
      <w:r w:rsidR="00D11B49">
        <w:rPr>
          <w:rFonts w:cs="Arial"/>
        </w:rPr>
        <w:t xml:space="preserve"> </w:t>
      </w:r>
      <w:r w:rsidRPr="005101E0">
        <w:rPr>
          <w:rFonts w:cs="Arial"/>
        </w:rPr>
        <w:t>pospojováním</w:t>
      </w:r>
    </w:p>
    <w:p w:rsidR="00750083" w:rsidRPr="005101E0" w:rsidRDefault="00750083" w:rsidP="00D11B49">
      <w:pPr>
        <w:rPr>
          <w:rFonts w:cs="Arial"/>
        </w:rPr>
      </w:pPr>
      <w:r w:rsidRPr="005101E0">
        <w:rPr>
          <w:rFonts w:cs="Arial"/>
        </w:rPr>
        <w:t>- základní ochrana a ochrana při poruše v obvodech FELV</w:t>
      </w:r>
      <w:r w:rsidR="00280F48">
        <w:rPr>
          <w:rFonts w:cs="Arial"/>
        </w:rPr>
        <w:t xml:space="preserve"> </w:t>
      </w:r>
      <w:r w:rsidRPr="005101E0">
        <w:rPr>
          <w:rFonts w:cs="Arial"/>
        </w:rPr>
        <w:t>podle ČSN 33 2000-4-41 ed.2</w:t>
      </w:r>
      <w:r>
        <w:rPr>
          <w:rFonts w:cs="Arial"/>
        </w:rPr>
        <w:t xml:space="preserve"> </w:t>
      </w:r>
      <w:r w:rsidRPr="005101E0">
        <w:rPr>
          <w:rFonts w:cs="Arial"/>
        </w:rPr>
        <w:t>čl. 411.7</w:t>
      </w:r>
      <w:r>
        <w:rPr>
          <w:rFonts w:cs="Arial"/>
        </w:rPr>
        <w:t xml:space="preserve"> </w:t>
      </w:r>
      <w:r w:rsidRPr="005101E0">
        <w:rPr>
          <w:rFonts w:cs="Arial"/>
        </w:rPr>
        <w:t>funkční ma</w:t>
      </w:r>
      <w:r w:rsidR="00280F48">
        <w:rPr>
          <w:rFonts w:cs="Arial"/>
        </w:rPr>
        <w:t xml:space="preserve">lé napětí </w:t>
      </w:r>
      <w:r w:rsidRPr="005101E0">
        <w:rPr>
          <w:rFonts w:cs="Arial"/>
        </w:rPr>
        <w:t>(FELV)</w:t>
      </w:r>
    </w:p>
    <w:p w:rsidR="00750083" w:rsidRPr="00CA529C" w:rsidRDefault="00750083" w:rsidP="00750083">
      <w:pPr>
        <w:pStyle w:val="Nadpis2"/>
        <w:numPr>
          <w:ilvl w:val="0"/>
          <w:numId w:val="0"/>
        </w:numPr>
        <w:ind w:left="576" w:hanging="576"/>
      </w:pPr>
      <w:bookmarkStart w:id="16" w:name="_Toc323156991"/>
      <w:bookmarkStart w:id="17" w:name="_Toc384123785"/>
      <w:r>
        <w:lastRenderedPageBreak/>
        <w:t>3</w:t>
      </w:r>
      <w:r w:rsidRPr="00CA529C">
        <w:t>.3 Prostředí, vnější vlivy</w:t>
      </w:r>
      <w:bookmarkEnd w:id="16"/>
      <w:bookmarkEnd w:id="17"/>
    </w:p>
    <w:p w:rsidR="00750083" w:rsidRDefault="00750083" w:rsidP="00D11B49">
      <w:r w:rsidRPr="005101E0">
        <w:t>Prostředí dle ČSN 33 2000-3, 33 2000-5-51</w:t>
      </w:r>
      <w:r w:rsidRPr="005101E0">
        <w:tab/>
        <w:t>:  AB5, dále parametry normální ve smyslu tabulky 32 NM 1</w:t>
      </w:r>
    </w:p>
    <w:p w:rsidR="00750083" w:rsidRPr="00CA529C" w:rsidRDefault="00750083" w:rsidP="00750083">
      <w:pPr>
        <w:pStyle w:val="Nadpis2"/>
        <w:numPr>
          <w:ilvl w:val="0"/>
          <w:numId w:val="0"/>
        </w:numPr>
        <w:ind w:left="576" w:hanging="576"/>
      </w:pPr>
      <w:bookmarkStart w:id="18" w:name="_Toc72587593"/>
      <w:bookmarkStart w:id="19" w:name="_Toc323156992"/>
      <w:bookmarkStart w:id="20" w:name="_Toc384123786"/>
      <w:r>
        <w:t xml:space="preserve">3.4 </w:t>
      </w:r>
      <w:r w:rsidRPr="00CA529C">
        <w:t>Vazba na provozní rozvod silnoproudu</w:t>
      </w:r>
      <w:bookmarkEnd w:id="18"/>
      <w:bookmarkEnd w:id="19"/>
      <w:bookmarkEnd w:id="20"/>
      <w:r w:rsidRPr="00CA529C">
        <w:t xml:space="preserve"> </w:t>
      </w:r>
    </w:p>
    <w:p w:rsidR="00750083" w:rsidRPr="00395B83" w:rsidRDefault="00750083" w:rsidP="00D11B49">
      <w:r w:rsidRPr="00395B83">
        <w:t xml:space="preserve">Do rozvaděče DT1 určeného pro měření a regulaci </w:t>
      </w:r>
      <w:r w:rsidR="005C62A4">
        <w:t>ob</w:t>
      </w:r>
      <w:r w:rsidR="00690119">
        <w:t>je</w:t>
      </w:r>
      <w:r w:rsidR="005C62A4">
        <w:t>ktové</w:t>
      </w:r>
      <w:r w:rsidR="00D0247E">
        <w:t xml:space="preserve"> předávací stanice</w:t>
      </w:r>
      <w:r w:rsidRPr="00395B83">
        <w:t xml:space="preserve"> </w:t>
      </w:r>
      <w:r w:rsidR="00FA6B7F">
        <w:t>bude</w:t>
      </w:r>
      <w:r w:rsidRPr="00395B83">
        <w:t xml:space="preserve"> natažen</w:t>
      </w:r>
      <w:r w:rsidR="00FA6B7F">
        <w:t xml:space="preserve"> nový</w:t>
      </w:r>
      <w:r w:rsidRPr="00395B83">
        <w:t xml:space="preserve"> přívod z </w:t>
      </w:r>
      <w:r w:rsidR="005C62A4">
        <w:t>elektroměrového</w:t>
      </w:r>
      <w:r w:rsidR="00FA6B7F">
        <w:t xml:space="preserve"> rozvaděče</w:t>
      </w:r>
      <w:r w:rsidR="00474439">
        <w:t xml:space="preserve"> kabelem CYKY-J 5x6</w:t>
      </w:r>
      <w:r w:rsidR="001A2209">
        <w:t>mm</w:t>
      </w:r>
      <w:r w:rsidR="001A2209" w:rsidRPr="001A2209">
        <w:rPr>
          <w:vertAlign w:val="superscript"/>
        </w:rPr>
        <w:t>2</w:t>
      </w:r>
      <w:r w:rsidR="001A3032">
        <w:t>.</w:t>
      </w:r>
      <w:r w:rsidR="00220DDF">
        <w:t xml:space="preserve"> </w:t>
      </w:r>
      <w:r w:rsidR="0053029C">
        <w:t>F</w:t>
      </w:r>
      <w:r w:rsidR="00220DDF">
        <w:t>akturační elektro</w:t>
      </w:r>
      <w:r w:rsidR="006853A7">
        <w:t>měr</w:t>
      </w:r>
      <w:r w:rsidR="0053029C">
        <w:t xml:space="preserve"> v elektroměrovém rozvaděči zůstane stávající</w:t>
      </w:r>
      <w:r w:rsidR="008B3F64">
        <w:t>.</w:t>
      </w:r>
      <w:r w:rsidRPr="00395B83">
        <w:t xml:space="preserve"> Rozvaděč DT1 </w:t>
      </w:r>
      <w:r w:rsidR="00FA6B7F">
        <w:t>bude</w:t>
      </w:r>
      <w:r w:rsidRPr="00395B83">
        <w:t xml:space="preserve"> umístěn v prostoru </w:t>
      </w:r>
      <w:r w:rsidR="006853A7">
        <w:t>D</w:t>
      </w:r>
      <w:r w:rsidR="00D0247E">
        <w:t>PS</w:t>
      </w:r>
      <w:r w:rsidR="0053029C">
        <w:t xml:space="preserve"> v objektu Poříčí 41</w:t>
      </w:r>
      <w:r w:rsidR="00D0247E">
        <w:t>.</w:t>
      </w:r>
    </w:p>
    <w:p w:rsidR="00750083" w:rsidRPr="00395B83" w:rsidRDefault="00750083" w:rsidP="00D11B49">
      <w:r w:rsidRPr="00395B83">
        <w:t>Rozměry rozvaděče jsou uvedeny ve specifikacích. Přívody a vývody horem, texty štítků budou vyplněny na místě montáže dle požadavků a zvyklostí provozovatele.</w:t>
      </w:r>
    </w:p>
    <w:p w:rsidR="00750083" w:rsidRPr="00395B83" w:rsidRDefault="00750083" w:rsidP="00D11B49">
      <w:r w:rsidRPr="00395B83">
        <w:t>Přesné umístění rozvaděče bude dořešeno při realizaci v </w:t>
      </w:r>
      <w:r w:rsidR="002E2EEC">
        <w:t xml:space="preserve">koordinaci s profesí topení.  </w:t>
      </w:r>
      <w:r w:rsidR="002E2EEC">
        <w:tab/>
      </w:r>
      <w:r w:rsidRPr="00395B83">
        <w:tab/>
      </w:r>
    </w:p>
    <w:p w:rsidR="00750083" w:rsidRDefault="00750083" w:rsidP="00750083">
      <w:pPr>
        <w:pStyle w:val="Nadpis1"/>
        <w:numPr>
          <w:ilvl w:val="0"/>
          <w:numId w:val="13"/>
        </w:numPr>
        <w:spacing w:before="360"/>
        <w:jc w:val="both"/>
      </w:pPr>
      <w:bookmarkStart w:id="21" w:name="_Toc37994429"/>
      <w:bookmarkStart w:id="22" w:name="_Toc323156993"/>
      <w:bookmarkStart w:id="23" w:name="_Toc384123787"/>
      <w:r w:rsidRPr="005101E0">
        <w:t>Předpisy a normy</w:t>
      </w:r>
      <w:bookmarkEnd w:id="21"/>
      <w:bookmarkEnd w:id="22"/>
      <w:bookmarkEnd w:id="23"/>
    </w:p>
    <w:p w:rsidR="001B4FD7" w:rsidRPr="001B4FD7" w:rsidRDefault="001B4FD7" w:rsidP="001B4FD7"/>
    <w:p w:rsidR="00750083" w:rsidRDefault="00750083" w:rsidP="00D11B49">
      <w:r w:rsidRPr="005101E0">
        <w:tab/>
        <w:t xml:space="preserve">Dokumentace a dodávka bude provedena podle platných zákonů, vyhlášek a podle předpisů ČSN platných v době zpracování. </w:t>
      </w:r>
    </w:p>
    <w:p w:rsidR="00750083" w:rsidRPr="005101E0" w:rsidRDefault="00750083" w:rsidP="00750083">
      <w:pPr>
        <w:pStyle w:val="Zkladntextodsazen"/>
        <w:ind w:firstLine="570"/>
        <w:rPr>
          <w:szCs w:val="22"/>
        </w:rPr>
      </w:pPr>
    </w:p>
    <w:p w:rsidR="006853A7" w:rsidRPr="005101E0" w:rsidRDefault="006853A7" w:rsidP="006853A7">
      <w:pPr>
        <w:pStyle w:val="Zkladntextodsazen"/>
        <w:ind w:left="360" w:firstLine="0"/>
        <w:rPr>
          <w:b/>
          <w:bCs/>
          <w:szCs w:val="22"/>
        </w:rPr>
      </w:pPr>
      <w:bookmarkStart w:id="24" w:name="_Toc323156994"/>
      <w:bookmarkStart w:id="25" w:name="_Toc384123788"/>
      <w:r w:rsidRPr="005101E0">
        <w:rPr>
          <w:b/>
          <w:bCs/>
          <w:szCs w:val="22"/>
        </w:rPr>
        <w:t>Nejdůležitější z nich uvádíme:</w:t>
      </w:r>
    </w:p>
    <w:p w:rsidR="006853A7" w:rsidRPr="005101E0" w:rsidRDefault="006853A7" w:rsidP="00D11B49">
      <w:r w:rsidRPr="005101E0">
        <w:t>ČSN 33 0010</w:t>
      </w:r>
      <w:r>
        <w:t xml:space="preserve"> ed.2</w:t>
      </w:r>
      <w:r w:rsidRPr="005101E0">
        <w:t xml:space="preserve"> Elektrická zařízení. Rozdělení a pojmy. </w:t>
      </w:r>
    </w:p>
    <w:p w:rsidR="006853A7" w:rsidRPr="005101E0" w:rsidRDefault="006853A7" w:rsidP="00D11B49">
      <w:r w:rsidRPr="005101E0">
        <w:t>ČSN 33 016</w:t>
      </w:r>
      <w:r>
        <w:t>6</w:t>
      </w:r>
      <w:r w:rsidRPr="005101E0">
        <w:t xml:space="preserve"> </w:t>
      </w:r>
      <w:r>
        <w:t xml:space="preserve">ed.2 </w:t>
      </w:r>
      <w:r w:rsidRPr="005101E0">
        <w:t xml:space="preserve">IEC 446 značení vodičů barvami nebo číslicemi. </w:t>
      </w:r>
    </w:p>
    <w:p w:rsidR="006853A7" w:rsidRPr="005101E0" w:rsidRDefault="006853A7" w:rsidP="00D11B49">
      <w:pPr>
        <w:ind w:left="567" w:firstLine="0"/>
      </w:pPr>
      <w:r w:rsidRPr="005101E0">
        <w:t xml:space="preserve">ČSN 33 1310 </w:t>
      </w:r>
      <w:r>
        <w:t xml:space="preserve">ed.2 </w:t>
      </w:r>
      <w:r w:rsidRPr="005101E0">
        <w:t xml:space="preserve">Bezpečnostní předpisy pro el. </w:t>
      </w:r>
      <w:proofErr w:type="gramStart"/>
      <w:r w:rsidRPr="005101E0">
        <w:t>zařízení</w:t>
      </w:r>
      <w:proofErr w:type="gramEnd"/>
      <w:r w:rsidRPr="005101E0">
        <w:t xml:space="preserve"> určená pro užívání osobami bez el.</w:t>
      </w:r>
      <w:r w:rsidR="009F2E75">
        <w:t xml:space="preserve"> </w:t>
      </w:r>
      <w:proofErr w:type="spellStart"/>
      <w:r w:rsidRPr="005101E0">
        <w:t>techn</w:t>
      </w:r>
      <w:proofErr w:type="spellEnd"/>
      <w:r w:rsidRPr="005101E0">
        <w:t>. kvalifikace</w:t>
      </w:r>
    </w:p>
    <w:p w:rsidR="006853A7" w:rsidRPr="005101E0" w:rsidRDefault="006853A7" w:rsidP="00D11B49">
      <w:r w:rsidRPr="005101E0">
        <w:t>ČSN 33 1500 Revize elektrických zařízení</w:t>
      </w:r>
    </w:p>
    <w:p w:rsidR="006853A7" w:rsidRPr="005101E0" w:rsidRDefault="006853A7" w:rsidP="00D11B49">
      <w:r w:rsidRPr="005101E0">
        <w:t>ČSN 33 2000-5-51 ed.</w:t>
      </w:r>
      <w:r>
        <w:t>3</w:t>
      </w:r>
      <w:r w:rsidRPr="005101E0">
        <w:t xml:space="preserve"> Všeobecné předpisy pro elektrická zařízení</w:t>
      </w:r>
    </w:p>
    <w:p w:rsidR="006853A7" w:rsidRPr="005101E0" w:rsidRDefault="006853A7" w:rsidP="00D11B49">
      <w:r w:rsidRPr="005101E0">
        <w:t>ČSN 33 2000-4-46 ed.2 Odpojování a spínání</w:t>
      </w:r>
    </w:p>
    <w:p w:rsidR="006853A7" w:rsidRPr="005101E0" w:rsidRDefault="006853A7" w:rsidP="00D11B49">
      <w:r w:rsidRPr="005101E0">
        <w:t xml:space="preserve">ČSN 33 2000-1 </w:t>
      </w:r>
      <w:r>
        <w:t xml:space="preserve">ed.2 </w:t>
      </w:r>
      <w:r w:rsidRPr="005101E0">
        <w:t xml:space="preserve">Elektrická zařízení - Část 1 : Rozsah platnosti, účel a základní hlediska </w:t>
      </w:r>
    </w:p>
    <w:p w:rsidR="006853A7" w:rsidRPr="005101E0" w:rsidRDefault="006853A7" w:rsidP="00D11B49">
      <w:r w:rsidRPr="005101E0">
        <w:t xml:space="preserve">ČSN 33 2000-4-41 ed.2 Ochrana před úrazem elektrickým proudem </w:t>
      </w:r>
    </w:p>
    <w:p w:rsidR="006853A7" w:rsidRPr="005101E0" w:rsidRDefault="006853A7" w:rsidP="00D11B49">
      <w:r w:rsidRPr="005101E0">
        <w:t>ČSN 33 2000-4-47 Opatření před úrazem elektrickým proudem</w:t>
      </w:r>
    </w:p>
    <w:p w:rsidR="006853A7" w:rsidRDefault="006853A7" w:rsidP="00D11B49">
      <w:r>
        <w:t>ČSN EN 50110-1 ed.3</w:t>
      </w:r>
      <w:r w:rsidRPr="005101E0">
        <w:t xml:space="preserve"> Bezpečnostní předpisy pro obsluhu a práci na el. </w:t>
      </w:r>
      <w:proofErr w:type="gramStart"/>
      <w:r w:rsidR="0042260C" w:rsidRPr="005101E0">
        <w:t>Z</w:t>
      </w:r>
      <w:r w:rsidRPr="005101E0">
        <w:t>ařízeních</w:t>
      </w:r>
      <w:proofErr w:type="gramEnd"/>
    </w:p>
    <w:p w:rsidR="0042260C" w:rsidRPr="007C1B1E" w:rsidRDefault="0042260C" w:rsidP="0042260C">
      <w:pPr>
        <w:pStyle w:val="Seznamsodrkami1"/>
        <w:numPr>
          <w:ilvl w:val="0"/>
          <w:numId w:val="0"/>
        </w:numPr>
        <w:ind w:left="720"/>
        <w:rPr>
          <w:rFonts w:ascii="Arial Narrow" w:hAnsi="Arial Narrow"/>
          <w:szCs w:val="22"/>
        </w:rPr>
      </w:pPr>
    </w:p>
    <w:p w:rsidR="00750083" w:rsidRDefault="00750083" w:rsidP="00D11B49">
      <w:pPr>
        <w:pStyle w:val="Nadpis1"/>
        <w:numPr>
          <w:ilvl w:val="0"/>
          <w:numId w:val="13"/>
        </w:numPr>
      </w:pPr>
      <w:r w:rsidRPr="0042260C">
        <w:t>Technický</w:t>
      </w:r>
      <w:r w:rsidRPr="005101E0">
        <w:t xml:space="preserve"> popis projektovaného zařízení</w:t>
      </w:r>
      <w:bookmarkEnd w:id="24"/>
      <w:bookmarkEnd w:id="25"/>
      <w:r w:rsidRPr="005101E0">
        <w:t xml:space="preserve">  </w:t>
      </w:r>
    </w:p>
    <w:p w:rsidR="0042260C" w:rsidRPr="0042260C" w:rsidRDefault="0042260C" w:rsidP="0042260C"/>
    <w:p w:rsidR="00750083" w:rsidRPr="00C818AC" w:rsidRDefault="00750083" w:rsidP="00750083">
      <w:pPr>
        <w:pStyle w:val="Nadpis2"/>
        <w:numPr>
          <w:ilvl w:val="0"/>
          <w:numId w:val="0"/>
        </w:numPr>
      </w:pPr>
      <w:bookmarkStart w:id="26" w:name="_Toc323156995"/>
      <w:bookmarkStart w:id="27" w:name="_Toc384123789"/>
      <w:r w:rsidRPr="00C818AC">
        <w:t>5.1 Výměníková stanice</w:t>
      </w:r>
      <w:bookmarkEnd w:id="26"/>
      <w:bookmarkEnd w:id="27"/>
    </w:p>
    <w:p w:rsidR="001A3032" w:rsidRDefault="00750083" w:rsidP="00D11B49">
      <w:r w:rsidRPr="00220EF6">
        <w:t xml:space="preserve">Zdrojem tepla pro objekt </w:t>
      </w:r>
      <w:r w:rsidR="001A3032">
        <w:t>bude</w:t>
      </w:r>
      <w:r w:rsidRPr="00220EF6">
        <w:t> </w:t>
      </w:r>
      <w:r w:rsidR="00097450">
        <w:t xml:space="preserve">horkovodní </w:t>
      </w:r>
      <w:r w:rsidR="005804F6">
        <w:t>D</w:t>
      </w:r>
      <w:r w:rsidR="00D0247E">
        <w:t>PS umístěná</w:t>
      </w:r>
      <w:r w:rsidR="005804F6">
        <w:t xml:space="preserve"> v </w:t>
      </w:r>
      <w:r w:rsidR="00097450">
        <w:t>1.</w:t>
      </w:r>
      <w:r w:rsidR="005804F6">
        <w:t xml:space="preserve"> </w:t>
      </w:r>
      <w:r w:rsidR="0053029C">
        <w:t>P</w:t>
      </w:r>
      <w:r>
        <w:t>P</w:t>
      </w:r>
      <w:r w:rsidRPr="00220EF6">
        <w:t xml:space="preserve"> objektu. Hlavní součásti jsou </w:t>
      </w:r>
      <w:r w:rsidR="001A3032">
        <w:t>dva stojaté</w:t>
      </w:r>
      <w:r>
        <w:t xml:space="preserve"> </w:t>
      </w:r>
      <w:r w:rsidR="001A3032">
        <w:t xml:space="preserve">deskové </w:t>
      </w:r>
      <w:r w:rsidR="00D0247E">
        <w:t>výměníky</w:t>
      </w:r>
      <w:r w:rsidR="00C748B0">
        <w:t xml:space="preserve"> na ÚT</w:t>
      </w:r>
      <w:r w:rsidR="00D0247E">
        <w:t>. Na přívodu horkovodu k výměník</w:t>
      </w:r>
      <w:r w:rsidR="001A3032">
        <w:t>ům</w:t>
      </w:r>
      <w:r w:rsidR="00D0247E">
        <w:t xml:space="preserve"> </w:t>
      </w:r>
      <w:r w:rsidR="001A3032">
        <w:t>budou</w:t>
      </w:r>
      <w:r w:rsidR="00D0247E">
        <w:t xml:space="preserve"> umístěn</w:t>
      </w:r>
      <w:r w:rsidR="001A3032">
        <w:t>y</w:t>
      </w:r>
      <w:r w:rsidR="00372248">
        <w:t xml:space="preserve"> tlakově nezávislé dvoucestné</w:t>
      </w:r>
      <w:r w:rsidR="00D0247E">
        <w:t xml:space="preserve"> regulační ventil</w:t>
      </w:r>
      <w:r w:rsidR="001A3032">
        <w:t>y s havarijní funkcí.</w:t>
      </w:r>
    </w:p>
    <w:p w:rsidR="00750083" w:rsidRPr="00220EF6" w:rsidRDefault="00750083" w:rsidP="00D11B49">
      <w:r w:rsidRPr="00220EF6">
        <w:t>Ventil</w:t>
      </w:r>
      <w:r w:rsidR="001A3032">
        <w:t>y</w:t>
      </w:r>
      <w:r>
        <w:t xml:space="preserve"> </w:t>
      </w:r>
      <w:r w:rsidR="001A3032">
        <w:t>budou</w:t>
      </w:r>
      <w:r w:rsidR="00C748B0">
        <w:t xml:space="preserve"> řízeny</w:t>
      </w:r>
      <w:r w:rsidRPr="00220EF6">
        <w:t xml:space="preserve"> v závislosti na teplot</w:t>
      </w:r>
      <w:r>
        <w:t>ě výstupní topné vody z výměník</w:t>
      </w:r>
      <w:r w:rsidR="001A3032">
        <w:t>ů</w:t>
      </w:r>
      <w:r w:rsidR="00D0247E">
        <w:t>.</w:t>
      </w:r>
    </w:p>
    <w:p w:rsidR="00750083" w:rsidRDefault="00750083" w:rsidP="00D11B49">
      <w:r w:rsidRPr="00220EF6">
        <w:t>Na výstupním potrubí topné vody</w:t>
      </w:r>
      <w:r w:rsidR="00D91CDD">
        <w:t xml:space="preserve"> z</w:t>
      </w:r>
      <w:r w:rsidR="005804F6">
        <w:t xml:space="preserve"> výměníků</w:t>
      </w:r>
      <w:r w:rsidRPr="00220EF6">
        <w:t xml:space="preserve"> jsou umístěné snímače teploty, zapojené do řídicího systému, podle jehož údajů řídicí systém ovládá regulační ventil a tím reguluje teplotu topné vody. </w:t>
      </w:r>
    </w:p>
    <w:p w:rsidR="00750083" w:rsidRPr="00220EF6" w:rsidRDefault="00750083" w:rsidP="00D11B49">
      <w:r w:rsidRPr="00220EF6">
        <w:t>Překroč</w:t>
      </w:r>
      <w:r>
        <w:t>ení max. teploty topné vody (+</w:t>
      </w:r>
      <w:r w:rsidR="001A3032">
        <w:t>95</w:t>
      </w:r>
      <w:r>
        <w:t>°C) signalizuje bezpečnostní termostat</w:t>
      </w:r>
      <w:r w:rsidRPr="00220EF6">
        <w:t xml:space="preserve"> umístěn</w:t>
      </w:r>
      <w:r>
        <w:t>ý</w:t>
      </w:r>
      <w:r w:rsidRPr="00220EF6">
        <w:t xml:space="preserve"> na výstupním potrubí vedle snímač</w:t>
      </w:r>
      <w:r>
        <w:t>e</w:t>
      </w:r>
      <w:r w:rsidRPr="00220EF6">
        <w:t xml:space="preserve"> teploty – při překročení nastavené teploty zavře vstupní regulační ventil.</w:t>
      </w:r>
    </w:p>
    <w:p w:rsidR="00750083" w:rsidRPr="00220EF6" w:rsidRDefault="00750083" w:rsidP="00D11B49">
      <w:r w:rsidRPr="00220EF6">
        <w:lastRenderedPageBreak/>
        <w:t>Při aktivaci poruchových stavů řídicí systém zavře vstupní regulační ventil a zapojí poruchovou signalizaci. Pohony vstu</w:t>
      </w:r>
      <w:r w:rsidR="00D0247E">
        <w:t>pních regulačních ventilů na horkovodu</w:t>
      </w:r>
      <w:r w:rsidRPr="00220EF6">
        <w:t xml:space="preserve"> mají havarijní funkci, tj. při ztrátě napětí se automaticky ve zrychleném režimu uzavřou.</w:t>
      </w:r>
    </w:p>
    <w:p w:rsidR="00750083" w:rsidRDefault="00D0247E" w:rsidP="00D11B49">
      <w:r>
        <w:t>Na výstupním potrubí T</w:t>
      </w:r>
      <w:r w:rsidR="00750083" w:rsidRPr="00220EF6">
        <w:t>V</w:t>
      </w:r>
      <w:r w:rsidR="0053029C">
        <w:t xml:space="preserve"> ze zásobníků</w:t>
      </w:r>
      <w:r w:rsidR="00750083" w:rsidRPr="00220EF6">
        <w:t xml:space="preserve"> je umístěn bezpečnostní termostat, který př</w:t>
      </w:r>
      <w:r w:rsidR="00540DF5">
        <w:t>i překročení max. teploty TV (+6</w:t>
      </w:r>
      <w:r w:rsidR="00750083" w:rsidRPr="00220EF6">
        <w:t xml:space="preserve">5°C) dá impuls do řídicího systému, který </w:t>
      </w:r>
      <w:r>
        <w:t xml:space="preserve">uzavře </w:t>
      </w:r>
      <w:r w:rsidR="00540DF5">
        <w:t>regulační</w:t>
      </w:r>
      <w:r>
        <w:t xml:space="preserve"> ventil</w:t>
      </w:r>
      <w:r w:rsidR="00750083" w:rsidRPr="00220EF6">
        <w:t xml:space="preserve"> a zapojí poruchovou signalizaci. </w:t>
      </w:r>
    </w:p>
    <w:p w:rsidR="005804F6" w:rsidRPr="00220EF6" w:rsidRDefault="004841B1" w:rsidP="00D11B49">
      <w:r>
        <w:t xml:space="preserve">Okruhy ÚT budou řízeny </w:t>
      </w:r>
      <w:proofErr w:type="spellStart"/>
      <w:r>
        <w:t>ekvitermně</w:t>
      </w:r>
      <w:proofErr w:type="spellEnd"/>
      <w:r>
        <w:t>.</w:t>
      </w:r>
    </w:p>
    <w:p w:rsidR="00750083" w:rsidRDefault="00750083" w:rsidP="00D11B49">
      <w:r w:rsidRPr="00220EF6">
        <w:t xml:space="preserve">Regulační systém zabezpečí provoz vytápění proti výskytu havarijních a poruchových stavů (poruchy čerpadel, přetopení média, přetopení prostoru </w:t>
      </w:r>
      <w:r w:rsidR="00721202">
        <w:t>DPS</w:t>
      </w:r>
      <w:r w:rsidRPr="00220EF6">
        <w:t xml:space="preserve">). Tyto stavy jsou signalizovány světlem na rozvaděči, na ovládacím panelu regulátoru </w:t>
      </w:r>
      <w:r w:rsidR="00D91CDD" w:rsidRPr="00220EF6">
        <w:t xml:space="preserve">a mohou </w:t>
      </w:r>
      <w:r w:rsidR="00D91CDD">
        <w:t xml:space="preserve">být </w:t>
      </w:r>
      <w:r w:rsidRPr="00220EF6">
        <w:t xml:space="preserve">přenášeny na centrální dispečerské stanoviště. </w:t>
      </w:r>
    </w:p>
    <w:p w:rsidR="00DF4280" w:rsidRDefault="00DF4280" w:rsidP="00D11B49">
      <w:r>
        <w:t>Výměníková stanice bude doplněna o dopouštění ze zpátečky horkovodu za měřičem tepla pomocí solenoidového ventilu.</w:t>
      </w:r>
    </w:p>
    <w:p w:rsidR="00B22C6F" w:rsidRPr="00B22C6F" w:rsidRDefault="00B22C6F" w:rsidP="00D11B49">
      <w:r w:rsidRPr="002A4880">
        <w:t xml:space="preserve">Osvětlení </w:t>
      </w:r>
      <w:r>
        <w:t xml:space="preserve">DPS bude </w:t>
      </w:r>
      <w:r w:rsidR="00721202">
        <w:t>ponecháno stávající, stejně jako zásuvkový okruh</w:t>
      </w:r>
      <w:r w:rsidRPr="002A4880">
        <w:t>.</w:t>
      </w:r>
    </w:p>
    <w:p w:rsidR="00750083" w:rsidRPr="00C818AC" w:rsidRDefault="00750083" w:rsidP="00750083">
      <w:pPr>
        <w:pStyle w:val="Nadpis2"/>
        <w:numPr>
          <w:ilvl w:val="0"/>
          <w:numId w:val="0"/>
        </w:numPr>
        <w:ind w:left="576" w:hanging="576"/>
      </w:pPr>
      <w:bookmarkStart w:id="28" w:name="_Toc72587599"/>
      <w:bookmarkStart w:id="29" w:name="_Toc323156996"/>
      <w:bookmarkStart w:id="30" w:name="_Toc384123790"/>
      <w:r w:rsidRPr="00C818AC">
        <w:t>5.2 Řídicí systém měření a regulace</w:t>
      </w:r>
      <w:bookmarkEnd w:id="28"/>
      <w:bookmarkEnd w:id="29"/>
      <w:bookmarkEnd w:id="30"/>
      <w:r w:rsidRPr="00C818AC">
        <w:t xml:space="preserve">   </w:t>
      </w:r>
    </w:p>
    <w:p w:rsidR="00750083" w:rsidRPr="005101E0" w:rsidRDefault="00750083" w:rsidP="002A4880">
      <w:pPr>
        <w:pStyle w:val="Zkladntextodsazen2"/>
        <w:tabs>
          <w:tab w:val="left" w:pos="570"/>
        </w:tabs>
        <w:ind w:firstLine="681"/>
        <w:rPr>
          <w:sz w:val="22"/>
          <w:szCs w:val="22"/>
          <w:highlight w:val="yellow"/>
        </w:rPr>
      </w:pPr>
      <w:bookmarkStart w:id="31" w:name="_Toc59435481"/>
    </w:p>
    <w:p w:rsidR="00750083" w:rsidRPr="002A4880" w:rsidRDefault="00750083" w:rsidP="00D11B49">
      <w:bookmarkStart w:id="32" w:name="_Toc323156997"/>
      <w:r w:rsidRPr="002A4880">
        <w:t>Navržený řídicí mikroprocesorový systém zajišťuje řízení jednotlivých technologických zařízení vytápění, jejich ovládání, monitorování (měření stavových hodnot veličin, monitorování poruchových stavů) a regulaci na požadované hodnoty s ekonomickou optimalizací provozu pro jednotlivá technologická zařízení.</w:t>
      </w:r>
    </w:p>
    <w:p w:rsidR="00750083" w:rsidRPr="002A4880" w:rsidRDefault="00750083" w:rsidP="00D11B49">
      <w:r w:rsidRPr="002A4880">
        <w:t xml:space="preserve">Pro měření a regulaci daných technologií objektu je navržen řídicí systém, který vychází ze současného stupně standardu. Řídicí systém je vytvořen z autonomního volně programovatelného regulátoru. Navržená řídicí </w:t>
      </w:r>
      <w:proofErr w:type="spellStart"/>
      <w:r w:rsidRPr="002A4880">
        <w:t>podstanice</w:t>
      </w:r>
      <w:proofErr w:type="spellEnd"/>
      <w:r w:rsidRPr="002A4880">
        <w:t xml:space="preserve"> je instalovaná v rozvaděči </w:t>
      </w:r>
      <w:r w:rsidR="00B22C6F">
        <w:t>DT</w:t>
      </w:r>
      <w:r w:rsidRPr="002A4880">
        <w:t>1 umístěného ve </w:t>
      </w:r>
      <w:proofErr w:type="gramStart"/>
      <w:r w:rsidRPr="002A4880">
        <w:t>VS.</w:t>
      </w:r>
      <w:proofErr w:type="gramEnd"/>
    </w:p>
    <w:p w:rsidR="00750083" w:rsidRPr="002A4880" w:rsidRDefault="00750083" w:rsidP="00D11B49">
      <w:r w:rsidRPr="002A4880">
        <w:t xml:space="preserve">Jde o </w:t>
      </w:r>
      <w:proofErr w:type="spellStart"/>
      <w:r w:rsidRPr="002A4880">
        <w:t>podstanici</w:t>
      </w:r>
      <w:proofErr w:type="spellEnd"/>
      <w:r w:rsidRPr="002A4880">
        <w:t xml:space="preserve"> s technologii DDC (</w:t>
      </w:r>
      <w:proofErr w:type="spellStart"/>
      <w:r w:rsidRPr="002A4880">
        <w:t>Direct</w:t>
      </w:r>
      <w:proofErr w:type="spellEnd"/>
      <w:r w:rsidRPr="002A4880">
        <w:t xml:space="preserve"> Digital </w:t>
      </w:r>
      <w:proofErr w:type="spellStart"/>
      <w:r w:rsidRPr="002A4880">
        <w:t>Control</w:t>
      </w:r>
      <w:proofErr w:type="spellEnd"/>
      <w:r w:rsidRPr="002A4880">
        <w:t xml:space="preserve">, dále jen DDC) s modulární koncepcí. Tyto systémy jsou předurčeny především pro řízení budov a soustav centralizovaného zásobování teplem. V autonomním provozu jsou DDC regulátory jak softwarově tak hardwarově pružné, takže se </w:t>
      </w:r>
      <w:proofErr w:type="spellStart"/>
      <w:r w:rsidRPr="002A4880">
        <w:t>dokáží</w:t>
      </w:r>
      <w:proofErr w:type="spellEnd"/>
      <w:r w:rsidRPr="002A4880">
        <w:t xml:space="preserve"> přizpůsobit rozmanitým řídícím procesům v cílových aplikacích.</w:t>
      </w:r>
    </w:p>
    <w:p w:rsidR="00750083" w:rsidRPr="002A4880" w:rsidRDefault="00750083" w:rsidP="00D11B49">
      <w:r w:rsidRPr="002A4880">
        <w:t xml:space="preserve">Pomocí displeje připojeného ke stanici lze monitorovat aktuální stav všech regulovaných technologických zařízení včetně možnosti zásahu do řízené technologie v několika různých úrovních. Výhodou při aplikaci DDC regulátorů je jejich jednoduchá instalace a rychlá zvládnutelnost, regulátory nevyžadují od obsluhy žádné znalosti v oblasti programování počítačů. </w:t>
      </w:r>
      <w:r w:rsidRPr="002A4880">
        <w:tab/>
        <w:t>Provoz řídicího systému klade minimální nároky na obslužný i servisní personál, systém přitom poskytuje dokonalý přehled o funkci řízené technologie na jednotlivých regulátorech.</w:t>
      </w:r>
    </w:p>
    <w:p w:rsidR="00750083" w:rsidRPr="002A4880" w:rsidRDefault="00750083" w:rsidP="00D11B49">
      <w:r w:rsidRPr="002A4880">
        <w:t>Dále systém umožňuje ošetření letního provozu zařízení. Při letním provozu je v pravidelných intervalech zajištěno procvičování regulačních ventilů a čerpadel.</w:t>
      </w:r>
    </w:p>
    <w:p w:rsidR="00750083" w:rsidRPr="002A4880" w:rsidRDefault="00750083" w:rsidP="00D11B49">
      <w:r w:rsidRPr="002A4880">
        <w:t>Modulová koncepce systému umožní v případě potřeby jeho průběžné rozšiřování, přičemž může být postupně zabezpečeno řízení dalších provozních celků. Dále je možno sledovat provozní stavy jednotlivých technologických zařízení. U vybraných technologických zařízení je možno sledovat počet provozních hodin a při dosažení stanoveného počtu signalizovat potřebu provozní údržby.</w:t>
      </w:r>
    </w:p>
    <w:p w:rsidR="00750083" w:rsidRDefault="0042260C" w:rsidP="0042260C">
      <w:pPr>
        <w:pStyle w:val="Nadpis2"/>
        <w:numPr>
          <w:ilvl w:val="0"/>
          <w:numId w:val="0"/>
        </w:numPr>
        <w:ind w:left="539" w:hanging="539"/>
      </w:pPr>
      <w:bookmarkStart w:id="33" w:name="_Toc41844144"/>
      <w:bookmarkStart w:id="34" w:name="_Toc323156998"/>
      <w:bookmarkStart w:id="35" w:name="_Toc384123791"/>
      <w:bookmarkEnd w:id="31"/>
      <w:bookmarkEnd w:id="32"/>
      <w:r>
        <w:t>5.3</w:t>
      </w:r>
      <w:r w:rsidR="00750083">
        <w:t xml:space="preserve"> </w:t>
      </w:r>
      <w:r w:rsidR="00750083" w:rsidRPr="0042260C">
        <w:t>Rozvaděč</w:t>
      </w:r>
      <w:bookmarkEnd w:id="33"/>
      <w:bookmarkEnd w:id="34"/>
      <w:bookmarkEnd w:id="35"/>
      <w:r w:rsidR="00721202">
        <w:t xml:space="preserve"> </w:t>
      </w:r>
      <w:proofErr w:type="spellStart"/>
      <w:r w:rsidR="00721202">
        <w:t>MaR</w:t>
      </w:r>
      <w:proofErr w:type="spellEnd"/>
    </w:p>
    <w:p w:rsidR="001B4FD7" w:rsidRPr="001B4FD7" w:rsidRDefault="001B4FD7" w:rsidP="001B4FD7"/>
    <w:p w:rsidR="00750083" w:rsidRPr="002A4880" w:rsidRDefault="00750083" w:rsidP="00D11B49">
      <w:r w:rsidRPr="002A4880">
        <w:t>Rozvaděč DT1 nástěnného provedení s krytím</w:t>
      </w:r>
      <w:r w:rsidR="00DF4280">
        <w:t xml:space="preserve"> IP43/20 bude</w:t>
      </w:r>
      <w:r w:rsidR="00E02B57" w:rsidRPr="002A4880">
        <w:t xml:space="preserve"> osazen v prostoru DPS</w:t>
      </w:r>
      <w:r w:rsidRPr="002A4880">
        <w:t xml:space="preserve"> a </w:t>
      </w:r>
      <w:r w:rsidR="00DF4280">
        <w:t>bude napájet</w:t>
      </w:r>
      <w:r w:rsidRPr="002A4880">
        <w:t xml:space="preserve"> veškeré silové, měřící a ovládací </w:t>
      </w:r>
      <w:r w:rsidR="00DF4280">
        <w:t>obvody technologie</w:t>
      </w:r>
      <w:r w:rsidR="00721202">
        <w:t>.</w:t>
      </w:r>
      <w:r w:rsidR="00DF4280">
        <w:t xml:space="preserve"> </w:t>
      </w:r>
      <w:r w:rsidR="0051453D">
        <w:t xml:space="preserve">Rozvaděč DT1 bude také napájet kalové čerpadlo řízené plovákovým spínačem, umístěné v nově zbudované kalové jímce. </w:t>
      </w:r>
      <w:r w:rsidR="00DF4280">
        <w:t>V rozvaděči bude</w:t>
      </w:r>
      <w:r w:rsidRPr="002A4880">
        <w:t xml:space="preserve"> dále umístěna</w:t>
      </w:r>
      <w:r w:rsidR="00540DF5" w:rsidRPr="002A4880">
        <w:t xml:space="preserve"> servisní</w:t>
      </w:r>
      <w:r w:rsidRPr="002A4880">
        <w:t xml:space="preserve"> zásuvka 230V. Na dveřích rozvaděče </w:t>
      </w:r>
      <w:r w:rsidR="00DF4280">
        <w:t>bude</w:t>
      </w:r>
      <w:r w:rsidRPr="002A4880">
        <w:t xml:space="preserve"> instalován displej pro snadnou obsluhu</w:t>
      </w:r>
      <w:r w:rsidR="00721202">
        <w:t xml:space="preserve"> DPS</w:t>
      </w:r>
      <w:r w:rsidRPr="002A4880">
        <w:t>. V rozvaděči jsou umístěny regulátory, jističe, stykače relé, napájecí transformátory 230/24V</w:t>
      </w:r>
      <w:r w:rsidR="00DF4280">
        <w:t xml:space="preserve"> a</w:t>
      </w:r>
      <w:r w:rsidRPr="002A4880">
        <w:t xml:space="preserve"> svodič přepětí. </w:t>
      </w:r>
    </w:p>
    <w:p w:rsidR="00750083" w:rsidRPr="00D11B49" w:rsidRDefault="00750083" w:rsidP="00D11B49">
      <w:r w:rsidRPr="00D11B49">
        <w:t>Rozměry rozvaděče jsou uvedeny ve specifikacích. Přívody a vývody horem, texty štítků budou vyplněny na místě montáže dle požadavků a zvyklostí provozovatele.</w:t>
      </w:r>
      <w:r w:rsidR="0051453D" w:rsidRPr="00D11B49">
        <w:t xml:space="preserve"> </w:t>
      </w:r>
    </w:p>
    <w:p w:rsidR="00750083" w:rsidRDefault="0042260C" w:rsidP="0042260C">
      <w:pPr>
        <w:pStyle w:val="Nadpis2"/>
        <w:numPr>
          <w:ilvl w:val="0"/>
          <w:numId w:val="0"/>
        </w:numPr>
      </w:pPr>
      <w:bookmarkStart w:id="36" w:name="_Toc384123792"/>
      <w:r>
        <w:lastRenderedPageBreak/>
        <w:t xml:space="preserve">5.4 </w:t>
      </w:r>
      <w:r w:rsidR="00750083" w:rsidRPr="0042260C">
        <w:t>Kabelové</w:t>
      </w:r>
      <w:r w:rsidR="00750083" w:rsidRPr="00730F85">
        <w:t xml:space="preserve"> rozvody</w:t>
      </w:r>
      <w:bookmarkEnd w:id="36"/>
    </w:p>
    <w:p w:rsidR="001B4FD7" w:rsidRPr="001B4FD7" w:rsidRDefault="001B4FD7" w:rsidP="001B4FD7"/>
    <w:p w:rsidR="00750083" w:rsidRPr="005101E0" w:rsidRDefault="00750083" w:rsidP="00D11B49">
      <w:r w:rsidRPr="00730F85">
        <w:t>Pro teplotní čidla a pro prvky s analogovým signálem a napětím 24V budou použity stíněné kabely JYTY, pro ostatní akční prvky s napětím</w:t>
      </w:r>
      <w:r w:rsidRPr="005101E0">
        <w:t xml:space="preserve"> 230V budou použity kabely CYKY.</w:t>
      </w:r>
    </w:p>
    <w:p w:rsidR="00750083" w:rsidRPr="005101E0" w:rsidRDefault="00E02B57" w:rsidP="00D11B49">
      <w:r>
        <w:t>Jako kabelové trasy budou ve DP</w:t>
      </w:r>
      <w:r w:rsidR="00750083" w:rsidRPr="005101E0">
        <w:t xml:space="preserve">S použity kabelové žlaby. Pro změnu směru trasy (pro odbočky) je nutné používat pouze originální tvarové díly daných žlabů. Konzoly a ostatní upevňovací materiál budou pozinkované. V místech nebezpečí mechanického poškození musí být kabely chráněny proti poškození např. uložením do pancéřových trubek. Ve svislých kabelových trasách musí být </w:t>
      </w:r>
      <w:r w:rsidR="00750083">
        <w:t xml:space="preserve">kabely zajištěny proti posunu. </w:t>
      </w:r>
      <w:r w:rsidR="00750083" w:rsidRPr="005101E0">
        <w:t xml:space="preserve">Silové a MaR rozvody budou prostorově odděleny. </w:t>
      </w:r>
      <w:r w:rsidR="00750083" w:rsidRPr="005101E0">
        <w:tab/>
      </w:r>
    </w:p>
    <w:p w:rsidR="00750083" w:rsidRPr="005101E0" w:rsidRDefault="00750083" w:rsidP="00D11B49">
      <w:r w:rsidRPr="005101E0">
        <w:t>Pro kabeláže vedené do jednotlivých místností a chodeb (teplotní čidla, apod.) budou použity p</w:t>
      </w:r>
      <w:r w:rsidR="002B2CAE">
        <w:t>lastové elektroinstalační lišty</w:t>
      </w:r>
      <w:r w:rsidRPr="005101E0">
        <w:t>.</w:t>
      </w:r>
    </w:p>
    <w:p w:rsidR="00750083" w:rsidRDefault="00750083" w:rsidP="00D11B49">
      <w:r w:rsidRPr="005101E0">
        <w:t>Ochranné pospojování bude provedeno vodiči CY. Veškeré použité vodiče musí barevně odpovídat ČSN 33 0165. Pospoj</w:t>
      </w:r>
      <w:r w:rsidR="002B2CAE">
        <w:t>ová</w:t>
      </w:r>
      <w:r w:rsidRPr="005101E0">
        <w:t xml:space="preserve">ní ostatních kovových hmot je provedeno vodičem CY 6 a pomocí kovového </w:t>
      </w:r>
      <w:r w:rsidR="002B2CAE">
        <w:t>žlabu</w:t>
      </w:r>
      <w:r w:rsidRPr="005101E0">
        <w:t xml:space="preserve"> Mars se spoji opatřenými vějířovými podložkami.</w:t>
      </w:r>
      <w:r w:rsidRPr="005101E0">
        <w:tab/>
      </w:r>
    </w:p>
    <w:p w:rsidR="00750083" w:rsidRPr="005101E0" w:rsidRDefault="00750083" w:rsidP="00750083">
      <w:pPr>
        <w:pStyle w:val="Bezmezer"/>
        <w:ind w:firstLine="567"/>
        <w:rPr>
          <w:i/>
          <w:sz w:val="22"/>
          <w:szCs w:val="22"/>
        </w:rPr>
      </w:pPr>
      <w:r w:rsidRPr="005101E0">
        <w:rPr>
          <w:sz w:val="22"/>
          <w:szCs w:val="22"/>
        </w:rPr>
        <w:tab/>
      </w:r>
      <w:r w:rsidRPr="005101E0">
        <w:rPr>
          <w:sz w:val="22"/>
          <w:szCs w:val="22"/>
        </w:rPr>
        <w:tab/>
      </w:r>
      <w:r w:rsidRPr="005101E0">
        <w:rPr>
          <w:sz w:val="22"/>
          <w:szCs w:val="22"/>
        </w:rPr>
        <w:tab/>
      </w:r>
      <w:r w:rsidRPr="005101E0">
        <w:rPr>
          <w:sz w:val="22"/>
          <w:szCs w:val="22"/>
        </w:rPr>
        <w:tab/>
      </w:r>
      <w:r w:rsidRPr="005101E0">
        <w:rPr>
          <w:i/>
          <w:sz w:val="22"/>
          <w:szCs w:val="22"/>
        </w:rPr>
        <w:t xml:space="preserve"> </w:t>
      </w:r>
    </w:p>
    <w:p w:rsidR="00750083" w:rsidRPr="005101E0" w:rsidRDefault="00750083" w:rsidP="00D11B49">
      <w:pPr>
        <w:pStyle w:val="Nadpis1"/>
        <w:numPr>
          <w:ilvl w:val="0"/>
          <w:numId w:val="13"/>
        </w:numPr>
      </w:pPr>
      <w:bookmarkStart w:id="37" w:name="_Toc323156999"/>
      <w:bookmarkStart w:id="38" w:name="_Toc384123793"/>
      <w:r w:rsidRPr="005101E0">
        <w:t xml:space="preserve">Technický </w:t>
      </w:r>
      <w:r w:rsidRPr="001B4FD7">
        <w:t>popis</w:t>
      </w:r>
      <w:r w:rsidRPr="005101E0">
        <w:t xml:space="preserve"> okruhů MaR</w:t>
      </w:r>
      <w:bookmarkEnd w:id="37"/>
      <w:bookmarkEnd w:id="38"/>
    </w:p>
    <w:p w:rsidR="00750083" w:rsidRPr="005101E0" w:rsidRDefault="00750083" w:rsidP="00750083">
      <w:pPr>
        <w:rPr>
          <w:sz w:val="22"/>
          <w:szCs w:val="22"/>
        </w:rPr>
      </w:pPr>
    </w:p>
    <w:p w:rsidR="00750083" w:rsidRPr="00D11B49" w:rsidRDefault="00E02B57" w:rsidP="00D11B49">
      <w:pPr>
        <w:rPr>
          <w:u w:val="single"/>
        </w:rPr>
      </w:pPr>
      <w:r w:rsidRPr="00D11B49">
        <w:rPr>
          <w:u w:val="single"/>
        </w:rPr>
        <w:t>TT0</w:t>
      </w:r>
      <w:r w:rsidR="00721202" w:rsidRPr="00D11B49">
        <w:rPr>
          <w:u w:val="single"/>
        </w:rPr>
        <w:t>9</w:t>
      </w:r>
      <w:r w:rsidR="002B2CAE" w:rsidRPr="00D11B49">
        <w:rPr>
          <w:u w:val="single"/>
        </w:rPr>
        <w:t>, TT</w:t>
      </w:r>
      <w:r w:rsidR="00721202" w:rsidRPr="00D11B49">
        <w:rPr>
          <w:u w:val="single"/>
        </w:rPr>
        <w:t>10</w:t>
      </w:r>
      <w:r w:rsidR="00750083" w:rsidRPr="00D11B49">
        <w:rPr>
          <w:u w:val="single"/>
        </w:rPr>
        <w:t xml:space="preserve"> Teplota </w:t>
      </w:r>
      <w:r w:rsidR="00B33EDF" w:rsidRPr="00D11B49">
        <w:rPr>
          <w:u w:val="single"/>
        </w:rPr>
        <w:t>TV</w:t>
      </w:r>
      <w:r w:rsidR="00FC199E" w:rsidRPr="00D11B49">
        <w:rPr>
          <w:u w:val="single"/>
        </w:rPr>
        <w:t xml:space="preserve"> pro objekty Poříčí 39 a 37</w:t>
      </w:r>
    </w:p>
    <w:p w:rsidR="00750083" w:rsidRDefault="00750083" w:rsidP="00D11B49">
      <w:r w:rsidRPr="005101E0">
        <w:t>Re</w:t>
      </w:r>
      <w:r>
        <w:t xml:space="preserve">gulace </w:t>
      </w:r>
      <w:r w:rsidRPr="005101E0">
        <w:t>T</w:t>
      </w:r>
      <w:r>
        <w:t xml:space="preserve">V na omezenou </w:t>
      </w:r>
      <w:proofErr w:type="spellStart"/>
      <w:r>
        <w:t>ekvitermní</w:t>
      </w:r>
      <w:proofErr w:type="spellEnd"/>
      <w:r w:rsidRPr="005101E0">
        <w:t xml:space="preserve"> hodnotu</w:t>
      </w:r>
      <w:r w:rsidR="00721202">
        <w:t xml:space="preserve"> v objektech Poříčí 39 a poříčí 37</w:t>
      </w:r>
      <w:r w:rsidRPr="005101E0">
        <w:t xml:space="preserve"> je navržen</w:t>
      </w:r>
      <w:r>
        <w:t>a pomocí dvoucestného regulačního ventilu</w:t>
      </w:r>
      <w:r w:rsidR="00721202">
        <w:t xml:space="preserve"> </w:t>
      </w:r>
      <w:r w:rsidR="008F3CFA">
        <w:t>s</w:t>
      </w:r>
      <w:r w:rsidRPr="005101E0">
        <w:t xml:space="preserve"> elektrickým </w:t>
      </w:r>
      <w:proofErr w:type="spellStart"/>
      <w:r w:rsidRPr="005101E0">
        <w:t>servopohonem</w:t>
      </w:r>
      <w:proofErr w:type="spellEnd"/>
      <w:r>
        <w:t xml:space="preserve"> </w:t>
      </w:r>
      <w:r w:rsidR="00721202">
        <w:t>před každým zásobníkem</w:t>
      </w:r>
      <w:r w:rsidR="008F3CFA">
        <w:t xml:space="preserve">, teplotního čidla </w:t>
      </w:r>
      <w:r w:rsidR="00436297">
        <w:t>v</w:t>
      </w:r>
      <w:r w:rsidR="002B2CAE">
        <w:t xml:space="preserve"> stávajícím</w:t>
      </w:r>
      <w:r w:rsidR="00436297">
        <w:t> zásobníku TV</w:t>
      </w:r>
      <w:r w:rsidR="00FC199E">
        <w:t xml:space="preserve"> objektu poříčí 39</w:t>
      </w:r>
      <w:r w:rsidR="002B2CAE">
        <w:t>, teplotního čidla v novém zásobníku</w:t>
      </w:r>
      <w:r w:rsidR="00721202">
        <w:t xml:space="preserve"> TV</w:t>
      </w:r>
      <w:r w:rsidR="00FC199E">
        <w:t xml:space="preserve"> objektu Poříčí 37</w:t>
      </w:r>
      <w:r w:rsidR="002B2CAE">
        <w:t>,</w:t>
      </w:r>
      <w:r w:rsidR="008F3CFA">
        <w:t xml:space="preserve"> </w:t>
      </w:r>
      <w:r w:rsidR="00FC199E">
        <w:t xml:space="preserve">společného </w:t>
      </w:r>
      <w:r w:rsidR="00436297">
        <w:t>nabíjecí</w:t>
      </w:r>
      <w:r w:rsidR="002B2CAE">
        <w:t>h</w:t>
      </w:r>
      <w:r w:rsidR="00721202">
        <w:t>o</w:t>
      </w:r>
      <w:r w:rsidR="008F3CFA">
        <w:t xml:space="preserve"> čerpad</w:t>
      </w:r>
      <w:r w:rsidR="002B2CAE">
        <w:t>l</w:t>
      </w:r>
      <w:r w:rsidR="00721202">
        <w:t>a</w:t>
      </w:r>
      <w:r w:rsidR="002B2CAE">
        <w:t xml:space="preserve"> </w:t>
      </w:r>
      <w:r w:rsidR="00FC199E">
        <w:t>na výstupu ze společného rozdělovače/sběrače v objektu Poříčí 41</w:t>
      </w:r>
      <w:r w:rsidR="007832FC">
        <w:t>, cir</w:t>
      </w:r>
      <w:r w:rsidR="00FC199E">
        <w:t>kulačních čerpadel na rozvodu teplé vody po jednotlivých objektech a bezpečnostních termostatů za každým ze zásobníků.</w:t>
      </w:r>
    </w:p>
    <w:p w:rsidR="00FC199E" w:rsidRDefault="00FC199E" w:rsidP="00D11B49"/>
    <w:p w:rsidR="00FC199E" w:rsidRPr="00D11B49" w:rsidRDefault="00FC199E" w:rsidP="00D11B49">
      <w:pPr>
        <w:rPr>
          <w:u w:val="single"/>
        </w:rPr>
      </w:pPr>
      <w:r w:rsidRPr="00D11B49">
        <w:rPr>
          <w:u w:val="single"/>
        </w:rPr>
        <w:t>TT06, Teplota TV pro objekt Poříčí 41</w:t>
      </w:r>
    </w:p>
    <w:p w:rsidR="00FC199E" w:rsidRPr="005101E0" w:rsidRDefault="00FC199E" w:rsidP="00D11B49">
      <w:r w:rsidRPr="005101E0">
        <w:t>Re</w:t>
      </w:r>
      <w:r>
        <w:t xml:space="preserve">gulace </w:t>
      </w:r>
      <w:r w:rsidRPr="005101E0">
        <w:t>T</w:t>
      </w:r>
      <w:r>
        <w:t xml:space="preserve">V na omezenou </w:t>
      </w:r>
      <w:proofErr w:type="spellStart"/>
      <w:r>
        <w:t>ekvitermní</w:t>
      </w:r>
      <w:proofErr w:type="spellEnd"/>
      <w:r w:rsidRPr="005101E0">
        <w:t xml:space="preserve"> hodnotu</w:t>
      </w:r>
      <w:r w:rsidR="00FF4F15">
        <w:t xml:space="preserve"> v objektu</w:t>
      </w:r>
      <w:r>
        <w:t xml:space="preserve"> Poříčí </w:t>
      </w:r>
      <w:r w:rsidR="00FF4F15">
        <w:t>41 a náplavka</w:t>
      </w:r>
      <w:r>
        <w:t xml:space="preserve"> </w:t>
      </w:r>
      <w:r w:rsidRPr="005101E0">
        <w:t>je navržen</w:t>
      </w:r>
      <w:r>
        <w:t xml:space="preserve">a pomocí </w:t>
      </w:r>
      <w:r w:rsidR="00FF4F15">
        <w:t>troj</w:t>
      </w:r>
      <w:r>
        <w:t xml:space="preserve">cestného </w:t>
      </w:r>
      <w:r w:rsidR="00FF4F15">
        <w:t>směšovacího</w:t>
      </w:r>
      <w:r>
        <w:t xml:space="preserve"> ventilu s</w:t>
      </w:r>
      <w:r w:rsidRPr="005101E0">
        <w:t xml:space="preserve"> elektrickým </w:t>
      </w:r>
      <w:proofErr w:type="spellStart"/>
      <w:r w:rsidRPr="005101E0">
        <w:t>servopohonem</w:t>
      </w:r>
      <w:proofErr w:type="spellEnd"/>
      <w:r>
        <w:t xml:space="preserve"> </w:t>
      </w:r>
      <w:r w:rsidR="00FF4F15">
        <w:t>na výstupu ze společného rozdělovače/sběrače, teplotního čidla a</w:t>
      </w:r>
      <w:r>
        <w:t xml:space="preserve"> </w:t>
      </w:r>
      <w:r w:rsidR="00FF4F15">
        <w:t>cirkulační</w:t>
      </w:r>
      <w:r>
        <w:t>h</w:t>
      </w:r>
      <w:r w:rsidR="00FF4F15">
        <w:t>o čerpad</w:t>
      </w:r>
      <w:r>
        <w:t>l</w:t>
      </w:r>
      <w:r w:rsidR="00FF4F15">
        <w:t>a</w:t>
      </w:r>
      <w:r>
        <w:t xml:space="preserve"> na rozvodu teplé vody po </w:t>
      </w:r>
      <w:r w:rsidR="00FF4F15">
        <w:t>objektu</w:t>
      </w:r>
      <w:r>
        <w:t>.</w:t>
      </w:r>
    </w:p>
    <w:p w:rsidR="00750083" w:rsidRDefault="00750083" w:rsidP="00D11B49">
      <w:pPr>
        <w:rPr>
          <w:bCs/>
        </w:rPr>
      </w:pPr>
    </w:p>
    <w:p w:rsidR="00750083" w:rsidRPr="00D11B49" w:rsidRDefault="0037577C" w:rsidP="00D11B49">
      <w:pPr>
        <w:rPr>
          <w:bCs/>
          <w:u w:val="single"/>
        </w:rPr>
      </w:pPr>
      <w:r w:rsidRPr="00D11B49">
        <w:rPr>
          <w:bCs/>
          <w:u w:val="single"/>
        </w:rPr>
        <w:t>TT0</w:t>
      </w:r>
      <w:r w:rsidR="00FF4F15" w:rsidRPr="00D11B49">
        <w:rPr>
          <w:bCs/>
          <w:u w:val="single"/>
        </w:rPr>
        <w:t>8</w:t>
      </w:r>
      <w:r w:rsidR="00750083" w:rsidRPr="00D11B49">
        <w:rPr>
          <w:bCs/>
          <w:u w:val="single"/>
        </w:rPr>
        <w:t xml:space="preserve"> Teplota </w:t>
      </w:r>
      <w:r w:rsidR="000814C2" w:rsidRPr="00D11B49">
        <w:rPr>
          <w:bCs/>
          <w:u w:val="single"/>
        </w:rPr>
        <w:t>Ú</w:t>
      </w:r>
      <w:r w:rsidR="00750083" w:rsidRPr="00D11B49">
        <w:rPr>
          <w:bCs/>
          <w:u w:val="single"/>
        </w:rPr>
        <w:t>T</w:t>
      </w:r>
      <w:r w:rsidR="00FF4F15" w:rsidRPr="00D11B49">
        <w:rPr>
          <w:bCs/>
          <w:u w:val="single"/>
        </w:rPr>
        <w:t xml:space="preserve"> pro objekty </w:t>
      </w:r>
      <w:r w:rsidR="00FF4F15" w:rsidRPr="00D11B49">
        <w:rPr>
          <w:u w:val="single"/>
        </w:rPr>
        <w:t>Poříčí 39 a 37</w:t>
      </w:r>
    </w:p>
    <w:p w:rsidR="00750083" w:rsidRDefault="00750083" w:rsidP="00D11B49">
      <w:pPr>
        <w:rPr>
          <w:bCs/>
        </w:rPr>
      </w:pPr>
      <w:r w:rsidRPr="005101E0">
        <w:rPr>
          <w:bCs/>
        </w:rPr>
        <w:t xml:space="preserve">Jedná se o </w:t>
      </w:r>
      <w:proofErr w:type="spellStart"/>
      <w:r w:rsidRPr="005101E0">
        <w:rPr>
          <w:bCs/>
        </w:rPr>
        <w:t>ekvitermní</w:t>
      </w:r>
      <w:proofErr w:type="spellEnd"/>
      <w:r w:rsidRPr="005101E0">
        <w:rPr>
          <w:bCs/>
        </w:rPr>
        <w:t xml:space="preserve"> regulaci teploty ÚT pomocí </w:t>
      </w:r>
      <w:r w:rsidR="00436297">
        <w:rPr>
          <w:bCs/>
        </w:rPr>
        <w:t>trojcestn</w:t>
      </w:r>
      <w:r w:rsidR="00FF4F15">
        <w:rPr>
          <w:bCs/>
        </w:rPr>
        <w:t>é</w:t>
      </w:r>
      <w:r w:rsidR="00436297">
        <w:rPr>
          <w:bCs/>
        </w:rPr>
        <w:t>h</w:t>
      </w:r>
      <w:r w:rsidR="00FF4F15">
        <w:rPr>
          <w:bCs/>
        </w:rPr>
        <w:t>o směšovacího regulačního ventilu</w:t>
      </w:r>
      <w:r w:rsidR="00501E24">
        <w:t xml:space="preserve"> </w:t>
      </w:r>
      <w:r w:rsidRPr="005101E0">
        <w:rPr>
          <w:bCs/>
        </w:rPr>
        <w:t xml:space="preserve">s elektrickým </w:t>
      </w:r>
      <w:proofErr w:type="spellStart"/>
      <w:r w:rsidRPr="005101E0">
        <w:rPr>
          <w:bCs/>
        </w:rPr>
        <w:t>servopohonem</w:t>
      </w:r>
      <w:proofErr w:type="spellEnd"/>
      <w:r w:rsidR="00FF4F15">
        <w:rPr>
          <w:bCs/>
        </w:rPr>
        <w:t xml:space="preserve"> na </w:t>
      </w:r>
      <w:proofErr w:type="spellStart"/>
      <w:r w:rsidR="00FF4F15">
        <w:rPr>
          <w:bCs/>
        </w:rPr>
        <w:t>výstu</w:t>
      </w:r>
      <w:proofErr w:type="spellEnd"/>
      <w:r w:rsidR="00FF4F15">
        <w:rPr>
          <w:bCs/>
        </w:rPr>
        <w:t xml:space="preserve"> </w:t>
      </w:r>
      <w:r w:rsidR="00BE062A">
        <w:rPr>
          <w:bCs/>
        </w:rPr>
        <w:t>ze společného rozdělovače/sběrače v objektu Poříčí 41</w:t>
      </w:r>
      <w:r w:rsidR="00501E24">
        <w:rPr>
          <w:bCs/>
        </w:rPr>
        <w:t xml:space="preserve">, teplotního čidla </w:t>
      </w:r>
      <w:r w:rsidR="00436297">
        <w:rPr>
          <w:bCs/>
        </w:rPr>
        <w:t>a oběhového čerpadla</w:t>
      </w:r>
      <w:r w:rsidRPr="005101E0">
        <w:rPr>
          <w:bCs/>
        </w:rPr>
        <w:t>.</w:t>
      </w:r>
      <w:r w:rsidR="00BE062A">
        <w:rPr>
          <w:bCs/>
        </w:rPr>
        <w:t xml:space="preserve"> Rozvody ÚT v objektech Poříčí 39 a 37 už dále nejsou regulovány.</w:t>
      </w:r>
      <w:r w:rsidRPr="005101E0">
        <w:rPr>
          <w:bCs/>
        </w:rPr>
        <w:t xml:space="preserve"> Součá</w:t>
      </w:r>
      <w:r>
        <w:rPr>
          <w:bCs/>
        </w:rPr>
        <w:t xml:space="preserve">stí okruhu je </w:t>
      </w:r>
      <w:r w:rsidR="00B33EDF">
        <w:rPr>
          <w:bCs/>
        </w:rPr>
        <w:t>v</w:t>
      </w:r>
      <w:r w:rsidRPr="005101E0">
        <w:rPr>
          <w:bCs/>
        </w:rPr>
        <w:t>enkovní čidlo umístěné na severní straně</w:t>
      </w:r>
      <w:r w:rsidR="00BE062A">
        <w:rPr>
          <w:bCs/>
        </w:rPr>
        <w:t xml:space="preserve"> objektu</w:t>
      </w:r>
      <w:r w:rsidRPr="005101E0">
        <w:rPr>
          <w:bCs/>
        </w:rPr>
        <w:t xml:space="preserve"> na výložníku ve výšce cca 2,5 m v nedosažitelné vzdálenosti, montáž čidel dle výkresové dokumentace.</w:t>
      </w:r>
    </w:p>
    <w:p w:rsidR="00BE062A" w:rsidRDefault="00BE062A" w:rsidP="00D11B49">
      <w:pPr>
        <w:rPr>
          <w:bCs/>
        </w:rPr>
      </w:pPr>
    </w:p>
    <w:p w:rsidR="00BE062A" w:rsidRPr="00D11B49" w:rsidRDefault="00BE062A" w:rsidP="00D11B49">
      <w:pPr>
        <w:rPr>
          <w:bCs/>
          <w:u w:val="single"/>
        </w:rPr>
      </w:pPr>
      <w:r w:rsidRPr="00D11B49">
        <w:rPr>
          <w:bCs/>
          <w:u w:val="single"/>
        </w:rPr>
        <w:t xml:space="preserve">TT04, TT05, TT07 Teplota ÚT pro objekt </w:t>
      </w:r>
      <w:r w:rsidRPr="00D11B49">
        <w:rPr>
          <w:u w:val="single"/>
        </w:rPr>
        <w:t>Poříčí 41</w:t>
      </w:r>
    </w:p>
    <w:p w:rsidR="00BE062A" w:rsidRDefault="00BE062A" w:rsidP="00D11B49">
      <w:pPr>
        <w:rPr>
          <w:bCs/>
        </w:rPr>
      </w:pPr>
      <w:r w:rsidRPr="005101E0">
        <w:rPr>
          <w:bCs/>
        </w:rPr>
        <w:t xml:space="preserve">Jedná se o </w:t>
      </w:r>
      <w:proofErr w:type="spellStart"/>
      <w:r w:rsidRPr="005101E0">
        <w:rPr>
          <w:bCs/>
        </w:rPr>
        <w:t>ekvitermní</w:t>
      </w:r>
      <w:proofErr w:type="spellEnd"/>
      <w:r w:rsidRPr="005101E0">
        <w:rPr>
          <w:bCs/>
        </w:rPr>
        <w:t xml:space="preserve"> regulaci teploty ÚT pomocí </w:t>
      </w:r>
      <w:r>
        <w:rPr>
          <w:bCs/>
        </w:rPr>
        <w:t>trojcestných směšovacích regulačních ventilů</w:t>
      </w:r>
      <w:r>
        <w:t xml:space="preserve"> </w:t>
      </w:r>
      <w:r w:rsidRPr="005101E0">
        <w:rPr>
          <w:bCs/>
        </w:rPr>
        <w:t xml:space="preserve">s elektrickým </w:t>
      </w:r>
      <w:proofErr w:type="spellStart"/>
      <w:r w:rsidRPr="005101E0">
        <w:rPr>
          <w:bCs/>
        </w:rPr>
        <w:t>servopohonem</w:t>
      </w:r>
      <w:proofErr w:type="spellEnd"/>
      <w:r>
        <w:rPr>
          <w:bCs/>
        </w:rPr>
        <w:t xml:space="preserve"> na výstupu ze společného rozdělovače/sběrače v objektu Poříčí 41, teplotních čidel a oběhových čerpadel na každé z větví.</w:t>
      </w:r>
      <w:r w:rsidRPr="005101E0">
        <w:rPr>
          <w:bCs/>
        </w:rPr>
        <w:t xml:space="preserve"> Součá</w:t>
      </w:r>
      <w:r>
        <w:rPr>
          <w:bCs/>
        </w:rPr>
        <w:t>stí okruhu je v</w:t>
      </w:r>
      <w:r w:rsidRPr="005101E0">
        <w:rPr>
          <w:bCs/>
        </w:rPr>
        <w:t>enkovní čidlo umístěné na severní straně</w:t>
      </w:r>
      <w:r>
        <w:rPr>
          <w:bCs/>
        </w:rPr>
        <w:t xml:space="preserve"> objektu</w:t>
      </w:r>
      <w:r w:rsidRPr="005101E0">
        <w:rPr>
          <w:bCs/>
        </w:rPr>
        <w:t xml:space="preserve"> na výložníku ve výšce cca 2,5 m v nedosažitelné vzdálenosti, montáž čidel dle výkresové dokumentace.</w:t>
      </w:r>
    </w:p>
    <w:p w:rsidR="00E12870" w:rsidRPr="00E12870" w:rsidRDefault="00E12870" w:rsidP="00D11B49"/>
    <w:p w:rsidR="00B33EDF" w:rsidRPr="0001562B" w:rsidRDefault="00B33EDF" w:rsidP="00D11B49">
      <w:pPr>
        <w:rPr>
          <w:bCs/>
          <w:sz w:val="22"/>
          <w:u w:val="single"/>
        </w:rPr>
      </w:pPr>
      <w:r w:rsidRPr="0001562B">
        <w:rPr>
          <w:bCs/>
          <w:sz w:val="22"/>
          <w:u w:val="single"/>
        </w:rPr>
        <w:t>PT01 tlak systému</w:t>
      </w:r>
    </w:p>
    <w:p w:rsidR="00B33EDF" w:rsidRPr="00D11B49" w:rsidRDefault="00B33EDF" w:rsidP="00D11B49">
      <w:pPr>
        <w:rPr>
          <w:bCs/>
        </w:rPr>
      </w:pPr>
      <w:r>
        <w:rPr>
          <w:bCs/>
        </w:rPr>
        <w:t>Tlak systému je snímán analogovým snímačem</w:t>
      </w:r>
      <w:r w:rsidR="00501E24">
        <w:rPr>
          <w:bCs/>
        </w:rPr>
        <w:t xml:space="preserve"> na expanzním potrubí</w:t>
      </w:r>
      <w:r>
        <w:rPr>
          <w:bCs/>
        </w:rPr>
        <w:t>. Pokud systém vyhodnotí pokles tlaku pod určenou hranici, otevře ventil dopouštění a doplnění systém na stanovenou hodnotu. Okruh zároveň kontroluje dobu dopouštění. Pokud tato doba překročí 20 minut, vyhlásí poruchu dlouhého doplňování.</w:t>
      </w:r>
    </w:p>
    <w:p w:rsidR="00750083" w:rsidRPr="005101E0" w:rsidRDefault="00D11B49" w:rsidP="00750083">
      <w:pPr>
        <w:pStyle w:val="Zkladntextodsazen"/>
        <w:tabs>
          <w:tab w:val="left" w:pos="0"/>
        </w:tabs>
        <w:ind w:firstLine="0"/>
        <w:rPr>
          <w:rFonts w:cs="Arial"/>
          <w:bCs/>
          <w:szCs w:val="22"/>
          <w:u w:val="single"/>
        </w:rPr>
      </w:pPr>
      <w:r w:rsidRPr="00D11B49">
        <w:rPr>
          <w:rFonts w:cs="Arial"/>
          <w:bCs/>
          <w:szCs w:val="22"/>
        </w:rPr>
        <w:lastRenderedPageBreak/>
        <w:tab/>
      </w:r>
      <w:r w:rsidRPr="00D11B49">
        <w:rPr>
          <w:rFonts w:cs="Arial"/>
          <w:bCs/>
          <w:szCs w:val="22"/>
        </w:rPr>
        <w:tab/>
      </w:r>
      <w:r w:rsidR="00750083" w:rsidRPr="005101E0">
        <w:rPr>
          <w:rFonts w:cs="Arial"/>
          <w:bCs/>
          <w:szCs w:val="22"/>
          <w:u w:val="single"/>
        </w:rPr>
        <w:t>Zabezpečovací zařízení</w:t>
      </w:r>
    </w:p>
    <w:p w:rsidR="00750083" w:rsidRPr="005101E0" w:rsidRDefault="00750083" w:rsidP="00D11B49">
      <w:pPr>
        <w:pStyle w:val="Odstavecseseznamem"/>
        <w:numPr>
          <w:ilvl w:val="0"/>
          <w:numId w:val="27"/>
        </w:numPr>
        <w:ind w:left="284"/>
      </w:pPr>
      <w:r w:rsidRPr="005101E0">
        <w:t>Poruchová signalizace zajišťuje hlídání níže uvedených poruchových stavů. Při aktivaci bude porucha zobrazena signálním světlem na čele rozvaděče.</w:t>
      </w:r>
      <w:r>
        <w:t xml:space="preserve"> </w:t>
      </w:r>
      <w:r w:rsidRPr="005101E0">
        <w:t xml:space="preserve">Při kritických poruchách dojde k odstavení </w:t>
      </w:r>
      <w:r>
        <w:t>vytápění tj. k uzavření hlavní</w:t>
      </w:r>
      <w:r w:rsidR="00B33EDF">
        <w:t>c</w:t>
      </w:r>
      <w:r>
        <w:t xml:space="preserve">h </w:t>
      </w:r>
      <w:r w:rsidR="00986F1E">
        <w:t xml:space="preserve">regulačních </w:t>
      </w:r>
      <w:r>
        <w:t>ventil</w:t>
      </w:r>
      <w:r w:rsidR="00B33EDF">
        <w:t>ů pomocí havarijních funkcí</w:t>
      </w:r>
      <w:r>
        <w:t xml:space="preserve"> na přívodu </w:t>
      </w:r>
      <w:r w:rsidR="00B33EDF">
        <w:t>horkovodu</w:t>
      </w:r>
      <w:r>
        <w:t xml:space="preserve"> do výměník</w:t>
      </w:r>
      <w:r w:rsidR="00B33EDF">
        <w:t>ů</w:t>
      </w:r>
      <w:r w:rsidRPr="005101E0">
        <w:t>. Znovu zprovoznění daného zařízení bude možné po odeznění poruchy a ručním odblokováním poruchy na dveřích rozvaděče tlačítkem KVITACE.</w:t>
      </w:r>
      <w:r w:rsidR="00986F1E">
        <w:t xml:space="preserve"> Informace o poruše bude přenášena na centrální dispečink tepláren </w:t>
      </w:r>
      <w:proofErr w:type="spellStart"/>
      <w:r w:rsidR="00986F1E">
        <w:t>brno</w:t>
      </w:r>
      <w:proofErr w:type="spellEnd"/>
      <w:r w:rsidR="00986F1E">
        <w:t>.</w:t>
      </w:r>
    </w:p>
    <w:p w:rsidR="00750083" w:rsidRPr="005101E0" w:rsidRDefault="00750083" w:rsidP="00D11B49">
      <w:pPr>
        <w:ind w:left="284"/>
        <w:rPr>
          <w:bCs/>
          <w:u w:val="single"/>
        </w:rPr>
      </w:pPr>
    </w:p>
    <w:p w:rsidR="00750083" w:rsidRPr="00D11B49" w:rsidRDefault="00750083" w:rsidP="00D11B49">
      <w:pPr>
        <w:pStyle w:val="Odstavecseseznamem"/>
        <w:numPr>
          <w:ilvl w:val="0"/>
          <w:numId w:val="27"/>
        </w:numPr>
        <w:ind w:left="284"/>
        <w:rPr>
          <w:bCs/>
        </w:rPr>
      </w:pPr>
      <w:r w:rsidRPr="00D11B49">
        <w:rPr>
          <w:bCs/>
        </w:rPr>
        <w:t xml:space="preserve">přehřátí </w:t>
      </w:r>
      <w:r w:rsidR="00B33EDF" w:rsidRPr="00D11B49">
        <w:rPr>
          <w:bCs/>
        </w:rPr>
        <w:t>ÚT</w:t>
      </w:r>
      <w:r w:rsidRPr="00D11B49">
        <w:rPr>
          <w:bCs/>
        </w:rPr>
        <w:t xml:space="preserve"> nad </w:t>
      </w:r>
      <w:r w:rsidR="00A54FB6" w:rsidRPr="00D11B49">
        <w:rPr>
          <w:bCs/>
        </w:rPr>
        <w:t>9</w:t>
      </w:r>
      <w:r w:rsidR="00B33EDF" w:rsidRPr="00D11B49">
        <w:rPr>
          <w:bCs/>
        </w:rPr>
        <w:t>5</w:t>
      </w:r>
      <w:r w:rsidRPr="00D11B49">
        <w:rPr>
          <w:bCs/>
        </w:rPr>
        <w:t>°C</w:t>
      </w:r>
      <w:r w:rsidRPr="005101E0">
        <w:t xml:space="preserve"> </w:t>
      </w:r>
      <w:r>
        <w:t>(TS0</w:t>
      </w:r>
      <w:r w:rsidR="00B33EDF">
        <w:t>1</w:t>
      </w:r>
      <w:r w:rsidR="00A54FB6">
        <w:t>, TS02</w:t>
      </w:r>
      <w:r>
        <w:t xml:space="preserve">) </w:t>
      </w:r>
      <w:r w:rsidRPr="005101E0">
        <w:t>-  okruh zajišťuje signalizaci překročen</w:t>
      </w:r>
      <w:r>
        <w:t>í teploty výstupní vody</w:t>
      </w:r>
      <w:r w:rsidR="00B33EDF">
        <w:t xml:space="preserve"> z</w:t>
      </w:r>
      <w:r w:rsidR="00A54FB6">
        <w:t xml:space="preserve"> výměníků</w:t>
      </w:r>
      <w:r w:rsidRPr="005101E0">
        <w:t xml:space="preserve"> nad stanovenou mez </w:t>
      </w:r>
      <w:r w:rsidR="00A54FB6">
        <w:t>9</w:t>
      </w:r>
      <w:r w:rsidR="00B33EDF">
        <w:t>5</w:t>
      </w:r>
      <w:r w:rsidRPr="005101E0">
        <w:sym w:font="Symbol" w:char="F0B0"/>
      </w:r>
      <w:r w:rsidRPr="005101E0">
        <w:t>C</w:t>
      </w:r>
      <w:r w:rsidRPr="00D11B49">
        <w:rPr>
          <w:color w:val="0000FF"/>
        </w:rPr>
        <w:t>.</w:t>
      </w:r>
      <w:r w:rsidRPr="005101E0">
        <w:t xml:space="preserve"> Měření </w:t>
      </w:r>
      <w:r>
        <w:t>je zajišťováno pomocí termostatu</w:t>
      </w:r>
      <w:r w:rsidRPr="005101E0">
        <w:t>, kter</w:t>
      </w:r>
      <w:r>
        <w:t>ý je umístěn ve výstupním potrubí</w:t>
      </w:r>
      <w:r w:rsidR="00A54FB6">
        <w:t xml:space="preserve"> z</w:t>
      </w:r>
      <w:r>
        <w:t xml:space="preserve"> </w:t>
      </w:r>
      <w:r w:rsidRPr="005101E0">
        <w:t>výměníku. Při aktivaci této poru</w:t>
      </w:r>
      <w:r>
        <w:t xml:space="preserve">chy dojde k uzavření </w:t>
      </w:r>
      <w:r w:rsidR="00E12870">
        <w:t>regulačního</w:t>
      </w:r>
      <w:r>
        <w:t xml:space="preserve"> ventilu </w:t>
      </w:r>
      <w:r w:rsidR="00E12870">
        <w:t xml:space="preserve">na </w:t>
      </w:r>
      <w:r>
        <w:t xml:space="preserve">přívodu </w:t>
      </w:r>
      <w:r w:rsidR="00E12870">
        <w:t xml:space="preserve">horkovodu </w:t>
      </w:r>
      <w:r>
        <w:t>do výměníku</w:t>
      </w:r>
      <w:r w:rsidRPr="005101E0">
        <w:t>.</w:t>
      </w:r>
    </w:p>
    <w:p w:rsidR="0042260C" w:rsidRPr="00DA1FBD" w:rsidRDefault="0042260C" w:rsidP="00D11B49">
      <w:pPr>
        <w:ind w:left="284"/>
        <w:rPr>
          <w:bCs/>
        </w:rPr>
      </w:pPr>
    </w:p>
    <w:p w:rsidR="00750083" w:rsidRPr="00D11B49" w:rsidRDefault="00750083" w:rsidP="00D11B49">
      <w:pPr>
        <w:pStyle w:val="Odstavecseseznamem"/>
        <w:numPr>
          <w:ilvl w:val="0"/>
          <w:numId w:val="27"/>
        </w:numPr>
        <w:ind w:left="284"/>
        <w:rPr>
          <w:bCs/>
        </w:rPr>
      </w:pPr>
      <w:r w:rsidRPr="00D11B49">
        <w:rPr>
          <w:bCs/>
        </w:rPr>
        <w:t>přehřátí TV nad 65°C (TS0</w:t>
      </w:r>
      <w:r w:rsidR="00986F1E" w:rsidRPr="00D11B49">
        <w:rPr>
          <w:bCs/>
        </w:rPr>
        <w:t>3, TS04</w:t>
      </w:r>
      <w:r w:rsidRPr="00D11B49">
        <w:rPr>
          <w:bCs/>
        </w:rPr>
        <w:t xml:space="preserve">) </w:t>
      </w:r>
      <w:r w:rsidRPr="005101E0">
        <w:t xml:space="preserve">-  okruh zajišťuje signalizaci překročení teploty výstupní vody </w:t>
      </w:r>
      <w:r w:rsidR="00501E24">
        <w:t>z</w:t>
      </w:r>
      <w:r w:rsidR="0042260C">
        <w:t>e zásobník</w:t>
      </w:r>
      <w:r w:rsidR="00986F1E">
        <w:t>ů</w:t>
      </w:r>
      <w:r w:rsidRPr="005101E0">
        <w:t xml:space="preserve"> nad stanovenou mez 65</w:t>
      </w:r>
      <w:r w:rsidRPr="005101E0">
        <w:sym w:font="Symbol" w:char="F0B0"/>
      </w:r>
      <w:r w:rsidRPr="005101E0">
        <w:t>C</w:t>
      </w:r>
      <w:r w:rsidRPr="00D11B49">
        <w:rPr>
          <w:color w:val="0000FF"/>
        </w:rPr>
        <w:t>.</w:t>
      </w:r>
      <w:r w:rsidRPr="005101E0">
        <w:t xml:space="preserve"> Měření je zajišťováno pomocí termostatu, který je umístěn</w:t>
      </w:r>
      <w:r>
        <w:t>ý</w:t>
      </w:r>
      <w:r w:rsidRPr="005101E0">
        <w:t xml:space="preserve"> ve výstupním potrubí </w:t>
      </w:r>
      <w:r w:rsidR="00501E24">
        <w:t>z</w:t>
      </w:r>
      <w:r w:rsidR="0042260C">
        <w:t>e</w:t>
      </w:r>
      <w:r w:rsidR="00501E24">
        <w:t> </w:t>
      </w:r>
      <w:r w:rsidR="00986F1E">
        <w:t>zásobníků</w:t>
      </w:r>
      <w:r w:rsidR="0042260C">
        <w:t>.</w:t>
      </w:r>
      <w:r w:rsidRPr="0042260C">
        <w:t xml:space="preserve"> Při aktivaci této poruchy dojde k  </w:t>
      </w:r>
      <w:r w:rsidR="00986F1E">
        <w:t>uzavření</w:t>
      </w:r>
      <w:r w:rsidRPr="0042260C">
        <w:t xml:space="preserve"> </w:t>
      </w:r>
      <w:r w:rsidR="00E12870" w:rsidRPr="0042260C">
        <w:t>regulačního ventilu</w:t>
      </w:r>
      <w:r w:rsidR="00501E24" w:rsidRPr="0042260C">
        <w:t xml:space="preserve"> na přívodu </w:t>
      </w:r>
      <w:r w:rsidR="00986F1E">
        <w:t>ÚT</w:t>
      </w:r>
      <w:r w:rsidR="00501E24" w:rsidRPr="0042260C">
        <w:t xml:space="preserve"> do </w:t>
      </w:r>
      <w:r w:rsidR="00986F1E">
        <w:t>zásobníku, cirkulační čerpadlo však dále zůstane v chodu, tak aby se okruh TV cirkulací přes objekt co nejrychleji vychladil na požadovanou teplotu.</w:t>
      </w:r>
    </w:p>
    <w:p w:rsidR="00E12870" w:rsidRPr="005101E0" w:rsidRDefault="00E12870" w:rsidP="00D11B49">
      <w:pPr>
        <w:ind w:left="284"/>
        <w:rPr>
          <w:bCs/>
        </w:rPr>
      </w:pPr>
    </w:p>
    <w:p w:rsidR="00750083" w:rsidRDefault="00750083" w:rsidP="00D11B49">
      <w:pPr>
        <w:pStyle w:val="Odstavecseseznamem"/>
        <w:numPr>
          <w:ilvl w:val="0"/>
          <w:numId w:val="27"/>
        </w:numPr>
        <w:ind w:left="284"/>
      </w:pPr>
      <w:r w:rsidRPr="005101E0">
        <w:t xml:space="preserve">Po pominutí těchto poruchových stavů může být zařízení uvedeno automaticky opět do provozu. Teprve po opakování poruchy a následném odstavení zdroje je nutný zásah obsluhy. </w:t>
      </w:r>
    </w:p>
    <w:p w:rsidR="00E12870" w:rsidRPr="005101E0" w:rsidRDefault="00E12870" w:rsidP="00D11B49">
      <w:pPr>
        <w:ind w:left="284"/>
      </w:pPr>
    </w:p>
    <w:p w:rsidR="00E12870" w:rsidRPr="00D11B49" w:rsidRDefault="00E12870" w:rsidP="00D11B49">
      <w:pPr>
        <w:pStyle w:val="Odstavecseseznamem"/>
        <w:numPr>
          <w:ilvl w:val="0"/>
          <w:numId w:val="27"/>
        </w:numPr>
        <w:ind w:left="284"/>
        <w:rPr>
          <w:bCs/>
        </w:rPr>
      </w:pPr>
      <w:r w:rsidRPr="00D11B49">
        <w:rPr>
          <w:bCs/>
        </w:rPr>
        <w:t xml:space="preserve">minimální tlak v systému (PS01) - </w:t>
      </w:r>
      <w:r w:rsidRPr="005101E0">
        <w:t xml:space="preserve"> okruh hlídá pokles tlaku vody v systému pod stanovenou mez. Při aktivaci této poruchy dojde k uzavření </w:t>
      </w:r>
      <w:r>
        <w:t>regulačních</w:t>
      </w:r>
      <w:r w:rsidRPr="005101E0">
        <w:t xml:space="preserve"> armatur a vypnutí oběhových čerpadel a k odstavení stanice. Měření tlaku je realizováno </w:t>
      </w:r>
      <w:r>
        <w:t>na expanzním potrubí z důvodu menších výkyvů tlaku při běžném provozu</w:t>
      </w:r>
      <w:r w:rsidRPr="005101E0">
        <w:t>.</w:t>
      </w:r>
    </w:p>
    <w:p w:rsidR="00750083" w:rsidRPr="005101E0" w:rsidRDefault="00750083" w:rsidP="00D11B49">
      <w:pPr>
        <w:ind w:left="284"/>
      </w:pPr>
    </w:p>
    <w:p w:rsidR="00750083" w:rsidRPr="00D11B49" w:rsidRDefault="00750083" w:rsidP="00D11B49">
      <w:pPr>
        <w:pStyle w:val="Odstavecseseznamem"/>
        <w:numPr>
          <w:ilvl w:val="0"/>
          <w:numId w:val="27"/>
        </w:numPr>
        <w:ind w:left="284"/>
        <w:rPr>
          <w:bCs/>
        </w:rPr>
      </w:pPr>
      <w:r w:rsidRPr="00D11B49">
        <w:rPr>
          <w:bCs/>
        </w:rPr>
        <w:t>přehřátí prostoru</w:t>
      </w:r>
      <w:r w:rsidR="00501E24" w:rsidRPr="00D11B49">
        <w:rPr>
          <w:bCs/>
        </w:rPr>
        <w:t xml:space="preserve"> (TS</w:t>
      </w:r>
      <w:r w:rsidR="0042260C" w:rsidRPr="00D11B49">
        <w:rPr>
          <w:bCs/>
        </w:rPr>
        <w:t>5</w:t>
      </w:r>
      <w:r w:rsidR="00501E24" w:rsidRPr="00D11B49">
        <w:rPr>
          <w:bCs/>
        </w:rPr>
        <w:t>0</w:t>
      </w:r>
      <w:r w:rsidR="00986F1E" w:rsidRPr="00D11B49">
        <w:rPr>
          <w:bCs/>
        </w:rPr>
        <w:t>, TS51, TS52</w:t>
      </w:r>
      <w:r w:rsidRPr="00D11B49">
        <w:rPr>
          <w:bCs/>
        </w:rPr>
        <w:t xml:space="preserve">) – </w:t>
      </w:r>
      <w:r w:rsidRPr="005101E0">
        <w:t xml:space="preserve">okruh zajišťuje signalizaci </w:t>
      </w:r>
      <w:r>
        <w:t>při</w:t>
      </w:r>
      <w:r w:rsidRPr="005101E0">
        <w:t xml:space="preserve"> překročení teploty v prostoru stanice</w:t>
      </w:r>
      <w:r w:rsidR="00986F1E">
        <w:t xml:space="preserve"> v objektu Poříčí 41 i v prostorách jednotlivých </w:t>
      </w:r>
      <w:proofErr w:type="spellStart"/>
      <w:r w:rsidR="0051453D">
        <w:t>bojleroven</w:t>
      </w:r>
      <w:proofErr w:type="spellEnd"/>
      <w:r w:rsidR="0051453D">
        <w:t xml:space="preserve"> v objektech Poříčí 39 a 37</w:t>
      </w:r>
      <w:r w:rsidRPr="005101E0">
        <w:t xml:space="preserve"> nad stanovenou mez </w:t>
      </w:r>
      <w:r w:rsidR="0051453D">
        <w:t>40</w:t>
      </w:r>
      <w:r w:rsidRPr="005101E0">
        <w:sym w:font="Symbol" w:char="F0B0"/>
      </w:r>
      <w:r w:rsidRPr="005101E0">
        <w:t xml:space="preserve">C. Měření je zajišťováno pomocí </w:t>
      </w:r>
      <w:r w:rsidR="00E12870">
        <w:t>digitálního</w:t>
      </w:r>
      <w:r w:rsidRPr="005101E0">
        <w:t xml:space="preserve"> snímače teploty, který bude umístěn na stěně </w:t>
      </w:r>
      <w:r w:rsidR="00E12870">
        <w:t>stanice</w:t>
      </w:r>
      <w:r w:rsidRPr="005101E0">
        <w:t xml:space="preserve"> ve výšce 1,7-2 m. nad podlahou. Snímač bude umístěn tak, aby byl co nejméně přímo ovlivňován jakýmikoli tepelnými zdroji. Při překročení nastavené teploty dojde k signalizaci poruchy</w:t>
      </w:r>
      <w:r>
        <w:t>.</w:t>
      </w:r>
    </w:p>
    <w:p w:rsidR="00750083" w:rsidRPr="005101E0" w:rsidRDefault="00750083" w:rsidP="00D11B49">
      <w:pPr>
        <w:ind w:left="284"/>
        <w:rPr>
          <w:bCs/>
        </w:rPr>
      </w:pPr>
    </w:p>
    <w:p w:rsidR="00750083" w:rsidRPr="00D11B49" w:rsidRDefault="00750083" w:rsidP="00D11B49">
      <w:pPr>
        <w:pStyle w:val="Odstavecseseznamem"/>
        <w:numPr>
          <w:ilvl w:val="0"/>
          <w:numId w:val="27"/>
        </w:numPr>
        <w:ind w:left="284"/>
        <w:rPr>
          <w:bCs/>
        </w:rPr>
      </w:pPr>
      <w:r w:rsidRPr="00D11B49">
        <w:rPr>
          <w:bCs/>
        </w:rPr>
        <w:t>zaplavení prostoru (LS01</w:t>
      </w:r>
      <w:r w:rsidR="0051453D" w:rsidRPr="00D11B49">
        <w:rPr>
          <w:bCs/>
        </w:rPr>
        <w:t>, LS02, LS03</w:t>
      </w:r>
      <w:r w:rsidRPr="00D11B49">
        <w:rPr>
          <w:bCs/>
        </w:rPr>
        <w:t xml:space="preserve">) - </w:t>
      </w:r>
      <w:r w:rsidRPr="005101E0">
        <w:t xml:space="preserve"> okruh hlídá zaplavení s</w:t>
      </w:r>
      <w:r w:rsidR="0042260C">
        <w:t xml:space="preserve">tanice </w:t>
      </w:r>
      <w:r w:rsidR="0051453D">
        <w:t xml:space="preserve">v objektu Poříčí 41 i v prostorách jednotlivých </w:t>
      </w:r>
      <w:proofErr w:type="spellStart"/>
      <w:r w:rsidR="0051453D">
        <w:t>bojleroven</w:t>
      </w:r>
      <w:proofErr w:type="spellEnd"/>
      <w:r w:rsidR="0051453D">
        <w:t xml:space="preserve"> v objektech Poříčí 39 a 37 </w:t>
      </w:r>
      <w:r w:rsidR="0042260C">
        <w:t>pomocí plováčku umístěného</w:t>
      </w:r>
      <w:r w:rsidRPr="005101E0">
        <w:t xml:space="preserve"> těsně nad podlahou strojovny. Plováček je nutno umístit do nejnižšího místa strojovny.</w:t>
      </w:r>
    </w:p>
    <w:p w:rsidR="00750083" w:rsidRPr="005101E0" w:rsidRDefault="00750083" w:rsidP="00D11B49">
      <w:pPr>
        <w:ind w:left="284"/>
        <w:rPr>
          <w:rFonts w:ascii="Arial Narrow" w:hAnsi="Arial Narrow"/>
          <w:bCs/>
        </w:rPr>
      </w:pPr>
    </w:p>
    <w:p w:rsidR="00750083" w:rsidRDefault="00750083" w:rsidP="00D11B49">
      <w:pPr>
        <w:pStyle w:val="Odstavecseseznamem"/>
        <w:numPr>
          <w:ilvl w:val="0"/>
          <w:numId w:val="27"/>
        </w:numPr>
        <w:ind w:left="284"/>
      </w:pPr>
      <w:r w:rsidRPr="00D11B49">
        <w:rPr>
          <w:bCs/>
        </w:rPr>
        <w:t>Porucha čerpadel -</w:t>
      </w:r>
      <w:r w:rsidRPr="005101E0">
        <w:t xml:space="preserve"> okruh hlídá poruchy čerpadel stanice. Porucha čerpadel se vyhodnocuje z logické podmínky (je dán povel na chod čerpadla a systém nemá do cca 30s informaci o jeho chodu – tzn. čerpadlo je v poruše).</w:t>
      </w:r>
    </w:p>
    <w:p w:rsidR="002A4880" w:rsidRDefault="002A4880" w:rsidP="002A4880">
      <w:pPr>
        <w:pStyle w:val="Odstavecseseznamem"/>
        <w:rPr>
          <w:rFonts w:cs="Arial"/>
          <w:sz w:val="22"/>
          <w:szCs w:val="22"/>
        </w:rPr>
      </w:pPr>
    </w:p>
    <w:p w:rsidR="002A4880" w:rsidRPr="005101E0" w:rsidRDefault="002A4880" w:rsidP="002A4880">
      <w:p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 w:firstLine="0"/>
        <w:rPr>
          <w:rFonts w:cs="Arial"/>
          <w:sz w:val="22"/>
          <w:szCs w:val="22"/>
        </w:rPr>
      </w:pPr>
    </w:p>
    <w:p w:rsidR="00750083" w:rsidRPr="005101E0" w:rsidRDefault="00750083" w:rsidP="00D11B49">
      <w:r w:rsidRPr="005101E0">
        <w:t xml:space="preserve">Po pominutí těchto poruchových stavů nesmí být zařízení uvedeno opět do provozu automaticky, ale teprve po zásahu obsluhy. </w:t>
      </w:r>
    </w:p>
    <w:p w:rsidR="00750083" w:rsidRDefault="00750083" w:rsidP="00D11B49">
      <w:r w:rsidRPr="005101E0">
        <w:t>Všechny poruchové stavy a) až f) jsou vyhodnocovány softwarově regulátorem.</w:t>
      </w:r>
    </w:p>
    <w:p w:rsidR="0042260C" w:rsidRDefault="0042260C" w:rsidP="00D11B49">
      <w:pPr>
        <w:rPr>
          <w:rFonts w:cs="Arial"/>
          <w:sz w:val="22"/>
          <w:szCs w:val="22"/>
        </w:rPr>
      </w:pPr>
    </w:p>
    <w:p w:rsidR="00D11B49" w:rsidRPr="005101E0" w:rsidRDefault="00D11B49" w:rsidP="00D11B49">
      <w:pPr>
        <w:rPr>
          <w:rFonts w:cs="Arial"/>
          <w:sz w:val="22"/>
          <w:szCs w:val="22"/>
        </w:rPr>
      </w:pPr>
    </w:p>
    <w:p w:rsidR="00750083" w:rsidRDefault="00750083" w:rsidP="00D11B49">
      <w:pPr>
        <w:pStyle w:val="Nadpis1"/>
        <w:numPr>
          <w:ilvl w:val="0"/>
          <w:numId w:val="13"/>
        </w:numPr>
        <w:spacing w:before="360"/>
        <w:jc w:val="both"/>
      </w:pPr>
      <w:bookmarkStart w:id="39" w:name="_Toc384123794"/>
      <w:r>
        <w:lastRenderedPageBreak/>
        <w:t xml:space="preserve">měření </w:t>
      </w:r>
      <w:r w:rsidR="0042260C">
        <w:t>Množství</w:t>
      </w:r>
      <w:r>
        <w:t xml:space="preserve"> </w:t>
      </w:r>
      <w:r w:rsidRPr="00EC16CE">
        <w:t>vody, tepla</w:t>
      </w:r>
      <w:bookmarkEnd w:id="39"/>
      <w:r w:rsidRPr="00EC16CE">
        <w:t xml:space="preserve"> </w:t>
      </w:r>
      <w:r>
        <w:t xml:space="preserve"> </w:t>
      </w:r>
    </w:p>
    <w:p w:rsidR="001B4FD7" w:rsidRPr="001B4FD7" w:rsidRDefault="001B4FD7" w:rsidP="001B4FD7"/>
    <w:p w:rsidR="00750083" w:rsidRDefault="00750083" w:rsidP="00D11B49">
      <w:r w:rsidRPr="00720646">
        <w:t xml:space="preserve">Pro měření množství tepla </w:t>
      </w:r>
      <w:r>
        <w:t xml:space="preserve">topné vody </w:t>
      </w:r>
      <w:r w:rsidRPr="00720646">
        <w:t>je navržen měřič tepla s dálkovým přenosem dat prostřednictvím sběrnice</w:t>
      </w:r>
      <w:r w:rsidR="00827739">
        <w:t xml:space="preserve"> M-Bus na řídicí systém DPS</w:t>
      </w:r>
      <w:r w:rsidR="00501E24">
        <w:t xml:space="preserve"> a dále do nadřazené vizualizace na dispečink Tepláren</w:t>
      </w:r>
      <w:r w:rsidRPr="00720646">
        <w:t>.</w:t>
      </w:r>
    </w:p>
    <w:p w:rsidR="0051453D" w:rsidRDefault="0051453D" w:rsidP="00D11B49">
      <w:r>
        <w:t>Elektrické přívody z rozvaděče DT1 pro měřiče tepla budou ukončeny v ACIDURCE na připojovacím věnečku.</w:t>
      </w:r>
    </w:p>
    <w:p w:rsidR="0051453D" w:rsidRPr="00720646" w:rsidRDefault="0051453D" w:rsidP="00750083">
      <w:p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227"/>
        <w:rPr>
          <w:sz w:val="22"/>
          <w:szCs w:val="22"/>
        </w:rPr>
      </w:pPr>
    </w:p>
    <w:p w:rsidR="00750083" w:rsidRDefault="00750083" w:rsidP="00D11B49">
      <w:pPr>
        <w:pStyle w:val="Nadpis1"/>
        <w:numPr>
          <w:ilvl w:val="0"/>
          <w:numId w:val="13"/>
        </w:numPr>
        <w:spacing w:before="360"/>
        <w:jc w:val="both"/>
      </w:pPr>
      <w:bookmarkStart w:id="40" w:name="_Toc63133871"/>
      <w:bookmarkStart w:id="41" w:name="_Toc68975974"/>
      <w:bookmarkStart w:id="42" w:name="_Toc323157000"/>
      <w:bookmarkStart w:id="43" w:name="_Toc384123795"/>
      <w:r w:rsidRPr="00D63C59">
        <w:t>Požadavky na ostatní profese</w:t>
      </w:r>
      <w:bookmarkEnd w:id="40"/>
      <w:bookmarkEnd w:id="41"/>
      <w:bookmarkEnd w:id="42"/>
      <w:bookmarkEnd w:id="43"/>
    </w:p>
    <w:p w:rsidR="001B4FD7" w:rsidRPr="001B4FD7" w:rsidRDefault="001B4FD7" w:rsidP="001B4FD7"/>
    <w:p w:rsidR="00750083" w:rsidRPr="00D11B49" w:rsidRDefault="00750083" w:rsidP="00D11B49">
      <w:pPr>
        <w:rPr>
          <w:u w:val="single"/>
        </w:rPr>
      </w:pPr>
      <w:r w:rsidRPr="00D11B49">
        <w:rPr>
          <w:u w:val="single"/>
        </w:rPr>
        <w:t>Profese topení:</w:t>
      </w:r>
    </w:p>
    <w:p w:rsidR="00750083" w:rsidRPr="005101E0" w:rsidRDefault="00750083" w:rsidP="00D11B49">
      <w:r w:rsidRPr="005101E0">
        <w:t xml:space="preserve">Zajistí montáž jímek do určených </w:t>
      </w:r>
      <w:proofErr w:type="spellStart"/>
      <w:r w:rsidRPr="005101E0">
        <w:t>návarků</w:t>
      </w:r>
      <w:proofErr w:type="spellEnd"/>
      <w:r w:rsidRPr="005101E0">
        <w:t xml:space="preserve"> a montáž regulačních ventilů. Dále zajistí správné hydraulické </w:t>
      </w:r>
      <w:proofErr w:type="spellStart"/>
      <w:r w:rsidRPr="005101E0">
        <w:t>zaregulování</w:t>
      </w:r>
      <w:proofErr w:type="spellEnd"/>
      <w:r w:rsidRPr="005101E0">
        <w:t xml:space="preserve"> otopné soustavy tak, aby systém MaR mohl správě fungovat. </w:t>
      </w:r>
    </w:p>
    <w:p w:rsidR="00750083" w:rsidRPr="00D11B49" w:rsidRDefault="00750083" w:rsidP="00D11B49">
      <w:pPr>
        <w:rPr>
          <w:u w:val="single"/>
        </w:rPr>
      </w:pPr>
      <w:r w:rsidRPr="00D11B49">
        <w:rPr>
          <w:u w:val="single"/>
        </w:rPr>
        <w:t>Profese stavba:</w:t>
      </w:r>
    </w:p>
    <w:p w:rsidR="00750083" w:rsidRDefault="00750083" w:rsidP="00D11B49">
      <w:r w:rsidRPr="005101E0">
        <w:t>Zajistí opravení otvorů a zapravení prostupů kabelovýc</w:t>
      </w:r>
      <w:r w:rsidR="0051453D">
        <w:t xml:space="preserve">h tras přes jednotlivé příčky </w:t>
      </w:r>
      <w:r w:rsidRPr="005101E0">
        <w:t xml:space="preserve">podlahy </w:t>
      </w:r>
      <w:r w:rsidR="0051453D">
        <w:t>a požární úseky objektu. Zapravení</w:t>
      </w:r>
      <w:r w:rsidRPr="005101E0">
        <w:t xml:space="preserve"> tras vedených pod omítkou</w:t>
      </w:r>
      <w:r w:rsidR="00526071">
        <w:t>.</w:t>
      </w:r>
    </w:p>
    <w:p w:rsidR="00750083" w:rsidRPr="005101E0" w:rsidRDefault="00750083" w:rsidP="00D11B49">
      <w:pPr>
        <w:pStyle w:val="Nadpis1"/>
        <w:numPr>
          <w:ilvl w:val="0"/>
          <w:numId w:val="13"/>
        </w:numPr>
      </w:pPr>
      <w:bookmarkStart w:id="44" w:name="_Toc323157001"/>
      <w:bookmarkStart w:id="45" w:name="_Toc384123796"/>
      <w:r w:rsidRPr="001B4FD7">
        <w:t>Bezpečnostní</w:t>
      </w:r>
      <w:r w:rsidRPr="005101E0">
        <w:t xml:space="preserve"> a organizační pokyny</w:t>
      </w:r>
      <w:bookmarkEnd w:id="44"/>
      <w:bookmarkEnd w:id="45"/>
    </w:p>
    <w:p w:rsidR="00750083" w:rsidRPr="00CA529C" w:rsidRDefault="001B4FD7" w:rsidP="00750083">
      <w:pPr>
        <w:pStyle w:val="Nadpis2"/>
        <w:numPr>
          <w:ilvl w:val="0"/>
          <w:numId w:val="0"/>
        </w:numPr>
        <w:ind w:left="576" w:hanging="576"/>
      </w:pPr>
      <w:bookmarkStart w:id="46" w:name="_Toc323157002"/>
      <w:bookmarkStart w:id="47" w:name="_Toc384123797"/>
      <w:r>
        <w:t>9</w:t>
      </w:r>
      <w:r w:rsidR="00750083" w:rsidRPr="00CA529C">
        <w:t>.1 Úřední zkoušky</w:t>
      </w:r>
      <w:bookmarkEnd w:id="46"/>
      <w:bookmarkEnd w:id="47"/>
    </w:p>
    <w:p w:rsidR="00750083" w:rsidRPr="005101E0" w:rsidRDefault="00750083" w:rsidP="00750083">
      <w:pPr>
        <w:rPr>
          <w:sz w:val="22"/>
          <w:szCs w:val="22"/>
        </w:rPr>
      </w:pPr>
    </w:p>
    <w:p w:rsidR="00750083" w:rsidRPr="005101E0" w:rsidRDefault="00750083" w:rsidP="00D11B49">
      <w:r w:rsidRPr="005101E0">
        <w:t xml:space="preserve">Při montáži elektroinstalace je nutné respektovat příslušné normy ČSN (dříve závazné normy ČSN) a předpisy. Práce na el. </w:t>
      </w:r>
      <w:proofErr w:type="gramStart"/>
      <w:r w:rsidRPr="005101E0">
        <w:t>zařízení</w:t>
      </w:r>
      <w:proofErr w:type="gramEnd"/>
      <w:r w:rsidRPr="005101E0">
        <w:t xml:space="preserve"> mohou provádět pracovníci s elektrotechnickou kvalifikací dle </w:t>
      </w:r>
      <w:proofErr w:type="spellStart"/>
      <w:r w:rsidRPr="005101E0">
        <w:t>vyhl</w:t>
      </w:r>
      <w:proofErr w:type="spellEnd"/>
      <w:r w:rsidRPr="005101E0">
        <w:t>. č. 50/1978 Sb. na zařízení vypnutém a řádně zajištěném.</w:t>
      </w:r>
    </w:p>
    <w:p w:rsidR="00750083" w:rsidRPr="005101E0" w:rsidRDefault="00750083" w:rsidP="00D11B49">
      <w:r w:rsidRPr="005101E0">
        <w:t xml:space="preserve">Montážní práce elektrorozvodů budou ukončeny provedením příslušných zkoušek na el. </w:t>
      </w:r>
      <w:proofErr w:type="gramStart"/>
      <w:r w:rsidRPr="005101E0">
        <w:t>zařízení</w:t>
      </w:r>
      <w:proofErr w:type="gramEnd"/>
      <w:r w:rsidRPr="005101E0">
        <w:t>, provedením výchozí revize veškeré realizované elektroinstalace a  vystavením výchozí revizní zprávy s konečným předáním zařízení investorovi.</w:t>
      </w:r>
    </w:p>
    <w:p w:rsidR="00750083" w:rsidRPr="005101E0" w:rsidRDefault="00750083" w:rsidP="00D11B49"/>
    <w:p w:rsidR="00750083" w:rsidRPr="002A4880" w:rsidRDefault="00750083" w:rsidP="00D11B49">
      <w:r w:rsidRPr="005101E0">
        <w:t xml:space="preserve">Elektroinstalace musí být podrobena výchozí revizi. Po této výchozí revizi elektroinstalace je provozovatel kotelny povinen si zajistit provádění periodických revizí elektroinstalace ve lhůtách stanovených v normě ČSN 331500 a ve výchozí revizní zprávě. </w:t>
      </w:r>
      <w:r w:rsidRPr="005101E0">
        <w:tab/>
      </w:r>
      <w:r w:rsidRPr="005101E0">
        <w:tab/>
      </w:r>
      <w:r w:rsidRPr="005101E0">
        <w:tab/>
      </w:r>
      <w:r w:rsidRPr="005101E0">
        <w:tab/>
      </w:r>
      <w:r w:rsidRPr="005101E0">
        <w:tab/>
      </w:r>
      <w:r w:rsidRPr="005101E0">
        <w:tab/>
      </w:r>
    </w:p>
    <w:p w:rsidR="00750083" w:rsidRPr="00CA529C" w:rsidRDefault="001B4FD7" w:rsidP="00750083">
      <w:pPr>
        <w:pStyle w:val="Nadpis2"/>
        <w:numPr>
          <w:ilvl w:val="0"/>
          <w:numId w:val="0"/>
        </w:numPr>
        <w:ind w:left="576" w:hanging="576"/>
        <w:rPr>
          <w:szCs w:val="22"/>
        </w:rPr>
      </w:pPr>
      <w:bookmarkStart w:id="48" w:name="_Toc323157003"/>
      <w:bookmarkStart w:id="49" w:name="_Toc384123798"/>
      <w:r>
        <w:rPr>
          <w:szCs w:val="22"/>
        </w:rPr>
        <w:t>9</w:t>
      </w:r>
      <w:r w:rsidR="00750083" w:rsidRPr="00CA529C">
        <w:rPr>
          <w:szCs w:val="22"/>
        </w:rPr>
        <w:t>.2 Povinnosti provozovatele</w:t>
      </w:r>
      <w:bookmarkEnd w:id="48"/>
      <w:bookmarkEnd w:id="49"/>
    </w:p>
    <w:p w:rsidR="00750083" w:rsidRPr="005101E0" w:rsidRDefault="00750083" w:rsidP="00750083">
      <w:pPr>
        <w:rPr>
          <w:sz w:val="22"/>
          <w:szCs w:val="22"/>
        </w:rPr>
      </w:pPr>
    </w:p>
    <w:p w:rsidR="00750083" w:rsidRPr="005101E0" w:rsidRDefault="00750083" w:rsidP="00D11B49">
      <w:pPr>
        <w:pStyle w:val="Odstavecseseznamem"/>
        <w:numPr>
          <w:ilvl w:val="0"/>
          <w:numId w:val="28"/>
        </w:numPr>
        <w:ind w:left="709"/>
      </w:pPr>
      <w:r w:rsidRPr="005101E0">
        <w:t xml:space="preserve">Udržovat el. </w:t>
      </w:r>
      <w:proofErr w:type="gramStart"/>
      <w:r w:rsidRPr="005101E0">
        <w:t>zařízení</w:t>
      </w:r>
      <w:proofErr w:type="gramEnd"/>
      <w:r w:rsidRPr="005101E0">
        <w:t xml:space="preserve"> v bezpečném a provozuschopném stavu, který odpovídá platným normám ČSN, a to pracovníky s elektrotechnickou kvalifikací dle ČSN 343100 a zkouškami z </w:t>
      </w:r>
      <w:proofErr w:type="spellStart"/>
      <w:r w:rsidRPr="005101E0">
        <w:t>vyhl</w:t>
      </w:r>
      <w:proofErr w:type="spellEnd"/>
      <w:r w:rsidRPr="005101E0">
        <w:t xml:space="preserve">. č. 50/1978 Sb. </w:t>
      </w:r>
    </w:p>
    <w:p w:rsidR="00750083" w:rsidRPr="005101E0" w:rsidRDefault="00750083" w:rsidP="00D11B49">
      <w:pPr>
        <w:pStyle w:val="Odstavecseseznamem"/>
        <w:numPr>
          <w:ilvl w:val="0"/>
          <w:numId w:val="28"/>
        </w:numPr>
        <w:ind w:left="709"/>
      </w:pPr>
      <w:r w:rsidRPr="005101E0">
        <w:t xml:space="preserve">Zajistit, aby  do el. </w:t>
      </w:r>
      <w:proofErr w:type="gramStart"/>
      <w:r w:rsidRPr="005101E0">
        <w:t>zařízení</w:t>
      </w:r>
      <w:proofErr w:type="gramEnd"/>
      <w:r w:rsidRPr="005101E0">
        <w:t xml:space="preserve"> nezasahovaly nedovoleným způsobem osoby bez elektrotechnické kvalifikace a neprováděly v něm žádné práce ve smyslu normy ČSN 343108.</w:t>
      </w:r>
    </w:p>
    <w:p w:rsidR="00750083" w:rsidRDefault="00750083" w:rsidP="00D11B49">
      <w:pPr>
        <w:pStyle w:val="Odstavecseseznamem"/>
        <w:numPr>
          <w:ilvl w:val="0"/>
          <w:numId w:val="28"/>
        </w:numPr>
        <w:ind w:left="709"/>
      </w:pPr>
      <w:r w:rsidRPr="005101E0">
        <w:t xml:space="preserve">S dovolenou obsluhou el. </w:t>
      </w:r>
      <w:proofErr w:type="gramStart"/>
      <w:r w:rsidRPr="005101E0">
        <w:t>zařízení</w:t>
      </w:r>
      <w:proofErr w:type="gramEnd"/>
      <w:r w:rsidRPr="005101E0">
        <w:t xml:space="preserve"> a bezpečnostními předpisy seznámit všechny pracovníky, kteří mohou přijít do styku s el. zařízením a kteří budou provádět práce, které přímo nesouvisí s el. zařízením, ale které mohou při nedostatečné informovanosti o možném nebezpečí způsobit úraz nebo škody na majetku.</w:t>
      </w:r>
    </w:p>
    <w:p w:rsidR="003D26AE" w:rsidRDefault="003D26AE" w:rsidP="001B6115">
      <w:pPr>
        <w:ind w:firstLine="0"/>
      </w:pPr>
    </w:p>
    <w:p w:rsidR="001B6115" w:rsidRDefault="001B6115" w:rsidP="001B6115">
      <w:pPr>
        <w:pStyle w:val="Seznamsl1"/>
        <w:numPr>
          <w:ilvl w:val="0"/>
          <w:numId w:val="0"/>
        </w:numPr>
        <w:tabs>
          <w:tab w:val="left" w:pos="567"/>
          <w:tab w:val="left" w:pos="1134"/>
        </w:tabs>
        <w:spacing w:after="0"/>
        <w:ind w:left="360" w:hanging="360"/>
        <w:rPr>
          <w:rFonts w:ascii="Times New Roman" w:hAnsi="Times New Roman"/>
          <w:bCs/>
          <w:sz w:val="24"/>
          <w:szCs w:val="24"/>
        </w:rPr>
      </w:pPr>
    </w:p>
    <w:p w:rsidR="001B6115" w:rsidRDefault="001B6115" w:rsidP="001B6115">
      <w:pPr>
        <w:pStyle w:val="Nadpis2"/>
        <w:numPr>
          <w:ilvl w:val="0"/>
          <w:numId w:val="0"/>
        </w:numPr>
        <w:ind w:left="576" w:hanging="576"/>
        <w:rPr>
          <w:rFonts w:ascii="Times New Roman" w:hAnsi="Times New Roman"/>
          <w:szCs w:val="24"/>
        </w:rPr>
      </w:pPr>
      <w:r>
        <w:rPr>
          <w:szCs w:val="22"/>
        </w:rPr>
        <w:lastRenderedPageBreak/>
        <w:t xml:space="preserve">9.3 </w:t>
      </w:r>
      <w:r w:rsidR="00C4465E" w:rsidRPr="001B6115">
        <w:rPr>
          <w:szCs w:val="22"/>
        </w:rPr>
        <w:fldChar w:fldCharType="begin"/>
      </w:r>
      <w:r w:rsidRPr="001B6115">
        <w:rPr>
          <w:szCs w:val="22"/>
        </w:rPr>
        <w:instrText>tc  \l 2 ""</w:instrText>
      </w:r>
      <w:r w:rsidR="00C4465E" w:rsidRPr="001B6115">
        <w:rPr>
          <w:szCs w:val="22"/>
        </w:rPr>
        <w:fldChar w:fldCharType="end"/>
      </w:r>
      <w:r w:rsidR="00C4465E" w:rsidRPr="001B6115">
        <w:rPr>
          <w:szCs w:val="22"/>
        </w:rPr>
        <w:fldChar w:fldCharType="begin"/>
      </w:r>
      <w:r w:rsidRPr="001B6115">
        <w:rPr>
          <w:szCs w:val="22"/>
        </w:rPr>
        <w:instrText>tc  \l 2 ""</w:instrText>
      </w:r>
      <w:r w:rsidR="00C4465E" w:rsidRPr="001B6115">
        <w:rPr>
          <w:szCs w:val="22"/>
        </w:rPr>
        <w:fldChar w:fldCharType="end"/>
      </w:r>
      <w:bookmarkStart w:id="50" w:name="_Toc294251116"/>
      <w:r w:rsidRPr="001B6115">
        <w:rPr>
          <w:szCs w:val="22"/>
        </w:rPr>
        <w:t>Nakládání</w:t>
      </w:r>
      <w:r>
        <w:t xml:space="preserve"> s odpady</w:t>
      </w:r>
      <w:bookmarkEnd w:id="50"/>
    </w:p>
    <w:p w:rsidR="001B6115" w:rsidRDefault="001B6115" w:rsidP="001B6115">
      <w:pPr>
        <w:pStyle w:val="Zkltext2"/>
        <w:ind w:firstLine="0"/>
        <w:rPr>
          <w:bCs/>
          <w:szCs w:val="24"/>
        </w:rPr>
      </w:pPr>
    </w:p>
    <w:p w:rsidR="001B6115" w:rsidRPr="001B6115" w:rsidRDefault="001B6115" w:rsidP="00D11B49">
      <w:pPr>
        <w:pStyle w:val="Odstavecseseznamem"/>
        <w:numPr>
          <w:ilvl w:val="0"/>
          <w:numId w:val="29"/>
        </w:numPr>
        <w:ind w:left="567"/>
      </w:pPr>
      <w:r w:rsidRPr="001B6115">
        <w:t xml:space="preserve">Ve smyslu </w:t>
      </w:r>
      <w:proofErr w:type="spellStart"/>
      <w:r w:rsidRPr="001B6115">
        <w:t>vyhl</w:t>
      </w:r>
      <w:proofErr w:type="spellEnd"/>
      <w:r w:rsidRPr="001B6115">
        <w:t xml:space="preserve">. MŽP č. 337 Sb. z 12/1997  - katalog  odpadů při montáži vznikají následující </w:t>
      </w:r>
      <w:proofErr w:type="gramStart"/>
      <w:r w:rsidRPr="001B6115">
        <w:t>odpady :</w:t>
      </w:r>
      <w:proofErr w:type="gramEnd"/>
    </w:p>
    <w:p w:rsidR="001B6115" w:rsidRPr="001B6115" w:rsidRDefault="001B6115" w:rsidP="00D11B49">
      <w:pPr>
        <w:pStyle w:val="Odstavecseseznamem"/>
        <w:numPr>
          <w:ilvl w:val="0"/>
          <w:numId w:val="29"/>
        </w:numPr>
        <w:ind w:left="567"/>
      </w:pPr>
      <w:r w:rsidRPr="001B6115">
        <w:t>17 04 08 – kabely, kategorie „O“  - odřezky a zbytky kabelů při montáži slaboproudých zařízení</w:t>
      </w:r>
    </w:p>
    <w:p w:rsidR="001B6115" w:rsidRPr="001B6115" w:rsidRDefault="001B6115" w:rsidP="00D11B49">
      <w:pPr>
        <w:pStyle w:val="Odstavecseseznamem"/>
        <w:numPr>
          <w:ilvl w:val="0"/>
          <w:numId w:val="29"/>
        </w:numPr>
        <w:ind w:left="567"/>
      </w:pPr>
      <w:r w:rsidRPr="001B6115">
        <w:t xml:space="preserve">20 01 00  –  papír a </w:t>
      </w:r>
      <w:proofErr w:type="gramStart"/>
      <w:r w:rsidRPr="001B6115">
        <w:t>lepenka,  kategorie</w:t>
      </w:r>
      <w:proofErr w:type="gramEnd"/>
      <w:r w:rsidRPr="001B6115">
        <w:t xml:space="preserve"> „O“ – obaly z použitých zařízení apod.,</w:t>
      </w:r>
    </w:p>
    <w:p w:rsidR="001B6115" w:rsidRPr="001B6115" w:rsidRDefault="001B6115" w:rsidP="00D11B49">
      <w:pPr>
        <w:pStyle w:val="Odstavecseseznamem"/>
        <w:numPr>
          <w:ilvl w:val="0"/>
          <w:numId w:val="29"/>
        </w:numPr>
        <w:ind w:left="567"/>
      </w:pPr>
      <w:r w:rsidRPr="001B6115">
        <w:t>20 01 04 – ostatní plasty, kategorie „O“ – plastové obaly slaboproudých zařízení, obaly kabelových svitku apod.</w:t>
      </w:r>
    </w:p>
    <w:p w:rsidR="001B6115" w:rsidRPr="001B6115" w:rsidRDefault="001B6115" w:rsidP="00D11B49">
      <w:pPr>
        <w:pStyle w:val="Odstavecseseznamem"/>
        <w:numPr>
          <w:ilvl w:val="0"/>
          <w:numId w:val="29"/>
        </w:numPr>
        <w:ind w:left="567"/>
      </w:pPr>
      <w:r w:rsidRPr="001B6115">
        <w:t>20 01 07 – dřevo, kategorie „O“ – kabelové bubny</w:t>
      </w:r>
    </w:p>
    <w:p w:rsidR="001B6115" w:rsidRPr="001B6115" w:rsidRDefault="001B6115" w:rsidP="00D11B49">
      <w:pPr>
        <w:pStyle w:val="Odstavecseseznamem"/>
        <w:numPr>
          <w:ilvl w:val="0"/>
          <w:numId w:val="29"/>
        </w:numPr>
        <w:ind w:left="567"/>
      </w:pPr>
      <w:r w:rsidRPr="001B6115">
        <w:t xml:space="preserve">Skladování výše uvedených odpadů, jejich likvidace a recyklování bude provedeno ve smyslu </w:t>
      </w:r>
      <w:proofErr w:type="spellStart"/>
      <w:r w:rsidRPr="001B6115">
        <w:t>vyhl</w:t>
      </w:r>
      <w:proofErr w:type="spellEnd"/>
      <w:r w:rsidRPr="001B6115">
        <w:t>. č. 338 Sb. z roku 1997.</w:t>
      </w:r>
    </w:p>
    <w:p w:rsidR="001B6115" w:rsidRPr="001B6115" w:rsidRDefault="001B6115" w:rsidP="00D11B49">
      <w:pPr>
        <w:ind w:left="567"/>
      </w:pPr>
    </w:p>
    <w:sectPr w:rsidR="001B6115" w:rsidRPr="001B6115" w:rsidSect="0053029C">
      <w:headerReference w:type="default" r:id="rId8"/>
      <w:footerReference w:type="default" r:id="rId9"/>
      <w:footerReference w:type="first" r:id="rId10"/>
      <w:pgSz w:w="11907" w:h="16840" w:code="9"/>
      <w:pgMar w:top="1288" w:right="1134" w:bottom="2106" w:left="1701" w:header="456" w:footer="504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F1E" w:rsidRDefault="00986F1E">
      <w:r>
        <w:separator/>
      </w:r>
    </w:p>
  </w:endnote>
  <w:endnote w:type="continuationSeparator" w:id="0">
    <w:p w:rsidR="00986F1E" w:rsidRDefault="00986F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240" w:type="pct"/>
      <w:tblInd w:w="-443" w:type="dxa"/>
      <w:tblCellMar>
        <w:left w:w="70" w:type="dxa"/>
        <w:right w:w="70" w:type="dxa"/>
      </w:tblCellMar>
      <w:tblLook w:val="0000"/>
    </w:tblPr>
    <w:tblGrid>
      <w:gridCol w:w="3234"/>
      <w:gridCol w:w="4746"/>
      <w:gridCol w:w="1674"/>
    </w:tblGrid>
    <w:tr w:rsidR="00986F1E">
      <w:trPr>
        <w:trHeight w:hRule="exact" w:val="284"/>
      </w:trPr>
      <w:tc>
        <w:tcPr>
          <w:tcW w:w="1675" w:type="pct"/>
          <w:vAlign w:val="bottom"/>
        </w:tcPr>
        <w:p w:rsidR="00986F1E" w:rsidRDefault="00986F1E" w:rsidP="003B3FEE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cs="Arial"/>
              <w:sz w:val="18"/>
            </w:rPr>
          </w:pPr>
          <w:r>
            <w:rPr>
              <w:rFonts w:cs="Arial"/>
              <w:sz w:val="18"/>
            </w:rPr>
            <w:t xml:space="preserve">       D</w:t>
          </w:r>
          <w:bookmarkStart w:id="51" w:name="DATUMVYDANI2"/>
          <w:r>
            <w:rPr>
              <w:rFonts w:cs="Arial"/>
              <w:sz w:val="18"/>
            </w:rPr>
            <w:t>atum: 08 / 20</w:t>
          </w:r>
          <w:bookmarkEnd w:id="51"/>
          <w:r>
            <w:rPr>
              <w:rFonts w:cs="Arial"/>
              <w:sz w:val="18"/>
            </w:rPr>
            <w:t>17</w:t>
          </w:r>
        </w:p>
      </w:tc>
      <w:tc>
        <w:tcPr>
          <w:tcW w:w="2458" w:type="pct"/>
          <w:vAlign w:val="center"/>
        </w:tcPr>
        <w:p w:rsidR="00986F1E" w:rsidRDefault="00986F1E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cs="Arial"/>
              <w:sz w:val="18"/>
            </w:rPr>
          </w:pPr>
        </w:p>
      </w:tc>
      <w:tc>
        <w:tcPr>
          <w:tcW w:w="867" w:type="pct"/>
        </w:tcPr>
        <w:p w:rsidR="00986F1E" w:rsidRDefault="00986F1E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cs="Arial"/>
              <w:sz w:val="18"/>
            </w:rPr>
          </w:pPr>
          <w:proofErr w:type="gramStart"/>
          <w:r>
            <w:rPr>
              <w:rFonts w:cs="Arial"/>
              <w:sz w:val="18"/>
            </w:rPr>
            <w:t xml:space="preserve">Strana :    </w:t>
          </w:r>
          <w:proofErr w:type="gramEnd"/>
          <w:r w:rsidR="00C4465E">
            <w:rPr>
              <w:rStyle w:val="slostrnky"/>
              <w:sz w:val="18"/>
            </w:rPr>
            <w:fldChar w:fldCharType="begin"/>
          </w:r>
          <w:r>
            <w:rPr>
              <w:rStyle w:val="slostrnky"/>
              <w:sz w:val="18"/>
            </w:rPr>
            <w:instrText xml:space="preserve"> PAGE </w:instrText>
          </w:r>
          <w:r w:rsidR="00C4465E">
            <w:rPr>
              <w:rStyle w:val="slostrnky"/>
              <w:sz w:val="18"/>
            </w:rPr>
            <w:fldChar w:fldCharType="separate"/>
          </w:r>
          <w:r w:rsidR="00D11B49">
            <w:rPr>
              <w:rStyle w:val="slostrnky"/>
              <w:noProof/>
              <w:sz w:val="18"/>
            </w:rPr>
            <w:t>8</w:t>
          </w:r>
          <w:r w:rsidR="00C4465E">
            <w:rPr>
              <w:rStyle w:val="slostrnky"/>
              <w:sz w:val="18"/>
            </w:rPr>
            <w:fldChar w:fldCharType="end"/>
          </w:r>
        </w:p>
      </w:tc>
    </w:tr>
    <w:tr w:rsidR="00986F1E">
      <w:trPr>
        <w:trHeight w:hRule="exact" w:val="506"/>
      </w:trPr>
      <w:tc>
        <w:tcPr>
          <w:tcW w:w="1675" w:type="pct"/>
          <w:vAlign w:val="center"/>
        </w:tcPr>
        <w:p w:rsidR="00986F1E" w:rsidRDefault="00986F1E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cs="Arial"/>
              <w:sz w:val="18"/>
            </w:rPr>
          </w:pPr>
        </w:p>
      </w:tc>
      <w:tc>
        <w:tcPr>
          <w:tcW w:w="2458" w:type="pct"/>
          <w:vAlign w:val="center"/>
        </w:tcPr>
        <w:p w:rsidR="00986F1E" w:rsidRDefault="00986F1E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cs="Arial"/>
              <w:sz w:val="18"/>
            </w:rPr>
          </w:pPr>
        </w:p>
      </w:tc>
      <w:tc>
        <w:tcPr>
          <w:tcW w:w="867" w:type="pct"/>
          <w:vAlign w:val="center"/>
        </w:tcPr>
        <w:p w:rsidR="00986F1E" w:rsidRDefault="00986F1E">
          <w:pPr>
            <w:pStyle w:val="Zpat"/>
            <w:jc w:val="left"/>
            <w:rPr>
              <w:rFonts w:cs="Arial"/>
              <w:sz w:val="18"/>
            </w:rPr>
          </w:pPr>
        </w:p>
      </w:tc>
    </w:tr>
  </w:tbl>
  <w:p w:rsidR="00986F1E" w:rsidRDefault="00986F1E">
    <w:pPr>
      <w:pStyle w:val="Zpat"/>
      <w:rPr>
        <w:sz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F1E" w:rsidRDefault="00986F1E">
    <w:pPr>
      <w:jc w:val="left"/>
      <w:rPr>
        <w:sz w:val="40"/>
      </w:rPr>
    </w:pPr>
  </w:p>
  <w:tbl>
    <w:tblPr>
      <w:tblW w:w="9077" w:type="dxa"/>
      <w:tblInd w:w="-1" w:type="dxa"/>
      <w:tblLayout w:type="fixed"/>
      <w:tblCellMar>
        <w:left w:w="70" w:type="dxa"/>
        <w:right w:w="70" w:type="dxa"/>
      </w:tblCellMar>
      <w:tblLook w:val="0000"/>
    </w:tblPr>
    <w:tblGrid>
      <w:gridCol w:w="2835"/>
      <w:gridCol w:w="4361"/>
      <w:gridCol w:w="1881"/>
    </w:tblGrid>
    <w:tr w:rsidR="00986F1E">
      <w:trPr>
        <w:trHeight w:hRule="exact" w:val="341"/>
      </w:trPr>
      <w:tc>
        <w:tcPr>
          <w:tcW w:w="2835" w:type="dxa"/>
          <w:vAlign w:val="center"/>
        </w:tcPr>
        <w:p w:rsidR="00986F1E" w:rsidRDefault="00986F1E" w:rsidP="003B3FEE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cs="Arial"/>
              <w:sz w:val="18"/>
            </w:rPr>
          </w:pPr>
          <w:r>
            <w:rPr>
              <w:rFonts w:cs="Arial"/>
              <w:sz w:val="18"/>
            </w:rPr>
            <w:t xml:space="preserve">Datum: </w:t>
          </w:r>
          <w:bookmarkStart w:id="52" w:name="DATUMVYDANI"/>
          <w:r>
            <w:rPr>
              <w:rFonts w:cs="Arial"/>
              <w:sz w:val="18"/>
            </w:rPr>
            <w:t>08 / 20</w:t>
          </w:r>
          <w:bookmarkEnd w:id="52"/>
          <w:r>
            <w:rPr>
              <w:rFonts w:cs="Arial"/>
              <w:sz w:val="18"/>
            </w:rPr>
            <w:t>17</w:t>
          </w:r>
        </w:p>
      </w:tc>
      <w:tc>
        <w:tcPr>
          <w:tcW w:w="4361" w:type="dxa"/>
          <w:vAlign w:val="center"/>
        </w:tcPr>
        <w:p w:rsidR="00986F1E" w:rsidRDefault="00986F1E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cs="Arial"/>
              <w:sz w:val="18"/>
            </w:rPr>
          </w:pPr>
        </w:p>
      </w:tc>
      <w:tc>
        <w:tcPr>
          <w:tcW w:w="1881" w:type="dxa"/>
          <w:vAlign w:val="center"/>
        </w:tcPr>
        <w:p w:rsidR="00986F1E" w:rsidRDefault="00986F1E">
          <w:pPr>
            <w:pStyle w:val="Zpat"/>
            <w:tabs>
              <w:tab w:val="clear" w:pos="4536"/>
              <w:tab w:val="clear" w:pos="9072"/>
            </w:tabs>
            <w:jc w:val="center"/>
            <w:rPr>
              <w:rFonts w:cs="Arial"/>
              <w:sz w:val="18"/>
            </w:rPr>
          </w:pPr>
          <w:proofErr w:type="gramStart"/>
          <w:r>
            <w:rPr>
              <w:rFonts w:cs="Arial"/>
              <w:sz w:val="18"/>
            </w:rPr>
            <w:t xml:space="preserve">Strana :      </w:t>
          </w:r>
          <w:r w:rsidR="00C4465E"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PAGE </w:instrText>
          </w:r>
          <w:r w:rsidR="00C4465E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="00C4465E">
            <w:rPr>
              <w:rStyle w:val="slostrnky"/>
            </w:rPr>
            <w:fldChar w:fldCharType="end"/>
          </w:r>
          <w:proofErr w:type="gramEnd"/>
        </w:p>
      </w:tc>
    </w:tr>
  </w:tbl>
  <w:p w:rsidR="00986F1E" w:rsidRDefault="00986F1E">
    <w:pPr>
      <w:pStyle w:val="Zpat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F1E" w:rsidRDefault="00986F1E">
      <w:r>
        <w:separator/>
      </w:r>
    </w:p>
  </w:footnote>
  <w:footnote w:type="continuationSeparator" w:id="0">
    <w:p w:rsidR="00986F1E" w:rsidRDefault="00986F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482" w:type="dxa"/>
      <w:tblInd w:w="-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6455"/>
      <w:gridCol w:w="456"/>
      <w:gridCol w:w="2508"/>
      <w:gridCol w:w="63"/>
    </w:tblGrid>
    <w:tr w:rsidR="00986F1E">
      <w:tc>
        <w:tcPr>
          <w:tcW w:w="6455" w:type="dxa"/>
          <w:tcBorders>
            <w:top w:val="nil"/>
            <w:left w:val="nil"/>
            <w:bottom w:val="nil"/>
            <w:right w:val="nil"/>
          </w:tcBorders>
        </w:tcPr>
        <w:p w:rsidR="00986F1E" w:rsidRDefault="00986F1E">
          <w:pPr>
            <w:pStyle w:val="Zhlav"/>
            <w:rPr>
              <w:b/>
              <w:bCs/>
            </w:rPr>
          </w:pPr>
          <w:r>
            <w:rPr>
              <w:b/>
              <w:bCs/>
            </w:rPr>
            <w:t xml:space="preserve"> </w:t>
          </w:r>
        </w:p>
        <w:p w:rsidR="00986F1E" w:rsidRDefault="00C4465E">
          <w:pPr>
            <w:rPr>
              <w:b/>
              <w:bCs/>
              <w:szCs w:val="20"/>
            </w:rPr>
          </w:pPr>
          <w:r w:rsidRPr="00C4465E">
            <w:rPr>
              <w:b/>
              <w:bCs/>
            </w:rPr>
            <w:pict>
              <v:group id="_x0000_s1052" style="position:absolute;left:0;text-align:left;margin-left:-15.75pt;margin-top:15.8pt;width:496.1pt;height:760.95pt;z-index:251657216;mso-position-horizontal-relative:page;mso-position-vertical-relative:page" coordorigin="1133,1198" coordsize="9922,15137">
                <o:lock v:ext="edit" aspectratio="t"/>
                <v:rect id="_x0000_s1040" style="position:absolute;left:1134;top:1198;width:9921;height:15137" filled="f">
                  <o:lock v:ext="edit" aspectratio="t"/>
                </v:rect>
                <v:line id="_x0000_s1041" style="position:absolute" from="1134,15096" to="11055,15096">
                  <o:lock v:ext="edit" aspectratio="t"/>
                </v:line>
                <v:line id="_x0000_s1042" style="position:absolute" from="1133,2339" to="11054,2339">
                  <o:lock v:ext="edit" aspectratio="t"/>
                </v:line>
                <v:line id="_x0000_s1043" style="position:absolute" from="8675,1201" to="8676,2335">
                  <v:stroke startarrowwidth="narrow" startarrowlength="short" endarrowwidth="narrow" endarrowlength="short"/>
                  <o:lock v:ext="edit" aspectratio="t"/>
                </v:line>
                <w10:wrap anchorx="page" anchory="page"/>
              </v:group>
            </w:pict>
          </w:r>
        </w:p>
        <w:p w:rsidR="00986F1E" w:rsidRDefault="00986F1E" w:rsidP="003B3FEE">
          <w:pPr>
            <w:rPr>
              <w:b/>
              <w:bCs/>
              <w:szCs w:val="20"/>
            </w:rPr>
          </w:pPr>
          <w:r>
            <w:rPr>
              <w:sz w:val="16"/>
              <w:szCs w:val="20"/>
            </w:rPr>
            <w:t xml:space="preserve">Akce:  </w:t>
          </w:r>
          <w:r>
            <w:rPr>
              <w:b/>
            </w:rPr>
            <w:t>Poříčí 41</w:t>
          </w:r>
        </w:p>
      </w:tc>
      <w:tc>
        <w:tcPr>
          <w:tcW w:w="3027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986F1E" w:rsidRDefault="00986F1E">
          <w:pPr>
            <w:pStyle w:val="Zhlav"/>
            <w:jc w:val="center"/>
            <w:rPr>
              <w:b/>
              <w:bCs/>
            </w:rPr>
          </w:pPr>
          <w:r>
            <w:rPr>
              <w:i/>
              <w:iCs/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236220</wp:posOffset>
                </wp:positionV>
                <wp:extent cx="1768475" cy="518160"/>
                <wp:effectExtent l="0" t="0" r="3175" b="0"/>
                <wp:wrapTight wrapText="bothSides">
                  <wp:wrapPolygon edited="0">
                    <wp:start x="8609" y="0"/>
                    <wp:lineTo x="8609" y="20647"/>
                    <wp:lineTo x="21639" y="20647"/>
                    <wp:lineTo x="21639" y="0"/>
                    <wp:lineTo x="8609" y="0"/>
                  </wp:wrapPolygon>
                </wp:wrapTight>
                <wp:docPr id="40" name="obrázek 40" descr="logo BMS-Servis v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0" descr="logo BMS-Servis v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7268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8475" cy="5181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i/>
              <w:iCs/>
            </w:rPr>
            <w:t xml:space="preserve">        Měření a regulace                              </w:t>
          </w:r>
        </w:p>
        <w:p w:rsidR="00986F1E" w:rsidRDefault="00986F1E">
          <w:pPr>
            <w:pStyle w:val="Zhlav"/>
            <w:rPr>
              <w:sz w:val="16"/>
            </w:rPr>
          </w:pPr>
        </w:p>
      </w:tc>
    </w:tr>
    <w:tr w:rsidR="00986F1E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gridAfter w:val="1"/>
        <w:wAfter w:w="63" w:type="dxa"/>
        <w:trHeight w:hRule="exact" w:val="227"/>
      </w:trPr>
      <w:tc>
        <w:tcPr>
          <w:tcW w:w="6911" w:type="dxa"/>
          <w:gridSpan w:val="2"/>
        </w:tcPr>
        <w:p w:rsidR="00986F1E" w:rsidRDefault="00986F1E" w:rsidP="003B3FEE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  <w:bCs/>
            </w:rPr>
          </w:pPr>
          <w:r>
            <w:rPr>
              <w:sz w:val="16"/>
            </w:rPr>
            <w:t>Název:</w:t>
          </w:r>
          <w:r>
            <w:rPr>
              <w:b/>
              <w:bCs/>
            </w:rPr>
            <w:t xml:space="preserve"> A01 – Technická zpráva</w:t>
          </w:r>
        </w:p>
      </w:tc>
      <w:tc>
        <w:tcPr>
          <w:tcW w:w="2508" w:type="dxa"/>
          <w:vAlign w:val="bottom"/>
        </w:tcPr>
        <w:p w:rsidR="00986F1E" w:rsidRDefault="00986F1E" w:rsidP="003B3FEE">
          <w:pPr>
            <w:pStyle w:val="Zhlav"/>
            <w:tabs>
              <w:tab w:val="clear" w:pos="284"/>
              <w:tab w:val="clear" w:pos="4536"/>
              <w:tab w:val="clear" w:pos="9072"/>
            </w:tabs>
            <w:ind w:firstLine="0"/>
            <w:jc w:val="left"/>
          </w:pPr>
          <w:r>
            <w:rPr>
              <w:sz w:val="16"/>
            </w:rPr>
            <w:t xml:space="preserve">      Číslo </w:t>
          </w:r>
          <w:proofErr w:type="gramStart"/>
          <w:r>
            <w:rPr>
              <w:sz w:val="16"/>
            </w:rPr>
            <w:t xml:space="preserve">zakázky </w:t>
          </w:r>
          <w:r>
            <w:rPr>
              <w:b/>
              <w:bCs/>
              <w:sz w:val="24"/>
            </w:rPr>
            <w:t>: 17/3111</w:t>
          </w:r>
          <w:proofErr w:type="gramEnd"/>
        </w:p>
      </w:tc>
    </w:tr>
    <w:tr w:rsidR="00986F1E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gridAfter w:val="1"/>
        <w:wAfter w:w="63" w:type="dxa"/>
        <w:trHeight w:hRule="exact" w:val="227"/>
      </w:trPr>
      <w:tc>
        <w:tcPr>
          <w:tcW w:w="6911" w:type="dxa"/>
          <w:gridSpan w:val="2"/>
        </w:tcPr>
        <w:p w:rsidR="00986F1E" w:rsidRDefault="00986F1E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  <w:bCs/>
            </w:rPr>
          </w:pPr>
          <w:r>
            <w:tab/>
          </w:r>
        </w:p>
      </w:tc>
      <w:tc>
        <w:tcPr>
          <w:tcW w:w="2508" w:type="dxa"/>
        </w:tcPr>
        <w:p w:rsidR="00986F1E" w:rsidRDefault="00986F1E">
          <w:pPr>
            <w:pStyle w:val="Zhlav"/>
            <w:tabs>
              <w:tab w:val="clear" w:pos="284"/>
              <w:tab w:val="clear" w:pos="4536"/>
              <w:tab w:val="clear" w:pos="9072"/>
            </w:tabs>
            <w:jc w:val="center"/>
            <w:rPr>
              <w:b/>
              <w:bCs/>
            </w:rPr>
          </w:pPr>
        </w:p>
      </w:tc>
    </w:tr>
    <w:tr w:rsidR="00986F1E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gridAfter w:val="1"/>
        <w:wAfter w:w="63" w:type="dxa"/>
        <w:trHeight w:hRule="exact" w:val="227"/>
      </w:trPr>
      <w:tc>
        <w:tcPr>
          <w:tcW w:w="6911" w:type="dxa"/>
          <w:gridSpan w:val="2"/>
        </w:tcPr>
        <w:p w:rsidR="00986F1E" w:rsidRDefault="00986F1E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  <w:bCs/>
            </w:rPr>
          </w:pPr>
        </w:p>
      </w:tc>
      <w:tc>
        <w:tcPr>
          <w:tcW w:w="2508" w:type="dxa"/>
          <w:vAlign w:val="bottom"/>
        </w:tcPr>
        <w:p w:rsidR="00986F1E" w:rsidRDefault="00986F1E">
          <w:pPr>
            <w:pStyle w:val="Zhlav"/>
            <w:tabs>
              <w:tab w:val="clear" w:pos="284"/>
              <w:tab w:val="clear" w:pos="4536"/>
              <w:tab w:val="clear" w:pos="9072"/>
            </w:tabs>
            <w:jc w:val="left"/>
            <w:rPr>
              <w:sz w:val="24"/>
            </w:rPr>
          </w:pPr>
        </w:p>
      </w:tc>
    </w:tr>
  </w:tbl>
  <w:p w:rsidR="00986F1E" w:rsidRDefault="00986F1E" w:rsidP="00750083">
    <w:pPr>
      <w:pStyle w:val="Zhlav"/>
      <w:ind w:firstLine="0"/>
      <w:rPr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585E6472"/>
    <w:lvl w:ilvl="0">
      <w:start w:val="1"/>
      <w:numFmt w:val="bullet"/>
      <w:pStyle w:val="slovanseznam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98F7252"/>
    <w:multiLevelType w:val="hybridMultilevel"/>
    <w:tmpl w:val="EA66D43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BC36BE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35E2DD0"/>
    <w:multiLevelType w:val="multilevel"/>
    <w:tmpl w:val="68E0DBB6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1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4">
    <w:nsid w:val="13A0053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3F25C94"/>
    <w:multiLevelType w:val="hybridMultilevel"/>
    <w:tmpl w:val="E71A8720"/>
    <w:lvl w:ilvl="0" w:tplc="1A3CF33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4D690B"/>
    <w:multiLevelType w:val="singleLevel"/>
    <w:tmpl w:val="04050001"/>
    <w:lvl w:ilvl="0">
      <w:start w:val="1"/>
      <w:numFmt w:val="bullet"/>
      <w:pStyle w:val="Seznamsl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5B0014C"/>
    <w:multiLevelType w:val="multilevel"/>
    <w:tmpl w:val="402ADFF6"/>
    <w:lvl w:ilvl="0">
      <w:start w:val="1"/>
      <w:numFmt w:val="decimal"/>
      <w:pStyle w:val="Nadpis1"/>
      <w:suff w:val="space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1107" w:hanging="539"/>
      </w:pPr>
      <w:rPr>
        <w:rFonts w:hint="default"/>
      </w:rPr>
    </w:lvl>
    <w:lvl w:ilvl="2">
      <w:start w:val="1"/>
      <w:numFmt w:val="decimal"/>
      <w:pStyle w:val="Nadpis3"/>
      <w:suff w:val="space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25F54F9D"/>
    <w:multiLevelType w:val="hybridMultilevel"/>
    <w:tmpl w:val="F48C64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3F007C"/>
    <w:multiLevelType w:val="hybridMultilevel"/>
    <w:tmpl w:val="5022AC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CB683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DDB762B"/>
    <w:multiLevelType w:val="hybridMultilevel"/>
    <w:tmpl w:val="314C7F6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69D6545"/>
    <w:multiLevelType w:val="singleLevel"/>
    <w:tmpl w:val="A2E819B6"/>
    <w:lvl w:ilvl="0">
      <w:start w:val="1"/>
      <w:numFmt w:val="decimal"/>
      <w:pStyle w:val="Seznamsl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6B87E4C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B2C58E9"/>
    <w:multiLevelType w:val="hybridMultilevel"/>
    <w:tmpl w:val="FBB84FC4"/>
    <w:lvl w:ilvl="0" w:tplc="981252EA">
      <w:start w:val="1"/>
      <w:numFmt w:val="bullet"/>
      <w:lvlText w:val=""/>
      <w:lvlJc w:val="left"/>
      <w:pPr>
        <w:tabs>
          <w:tab w:val="num" w:pos="1247"/>
        </w:tabs>
        <w:ind w:left="1247" w:hanging="567"/>
      </w:pPr>
      <w:rPr>
        <w:rFonts w:ascii="Wingdings" w:hAnsi="Wingdings" w:hint="default"/>
        <w:b w:val="0"/>
        <w:i w:val="0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15">
    <w:nsid w:val="46143A63"/>
    <w:multiLevelType w:val="singleLevel"/>
    <w:tmpl w:val="8D185DB6"/>
    <w:lvl w:ilvl="0">
      <w:start w:val="1"/>
      <w:numFmt w:val="bullet"/>
      <w:pStyle w:val="Seznamsodrkami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5E373DD9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>
    <w:nsid w:val="5F7D0022"/>
    <w:multiLevelType w:val="hybridMultilevel"/>
    <w:tmpl w:val="52BE92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7420C9"/>
    <w:multiLevelType w:val="multilevel"/>
    <w:tmpl w:val="C6B494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28" w:hanging="1440"/>
      </w:pPr>
      <w:rPr>
        <w:rFonts w:hint="default"/>
      </w:rPr>
    </w:lvl>
  </w:abstractNum>
  <w:abstractNum w:abstractNumId="19">
    <w:nsid w:val="76252A9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79A92312"/>
    <w:multiLevelType w:val="multilevel"/>
    <w:tmpl w:val="2D104504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1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21">
    <w:nsid w:val="7C9C3524"/>
    <w:multiLevelType w:val="hybridMultilevel"/>
    <w:tmpl w:val="DD40965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12"/>
  </w:num>
  <w:num w:numId="5">
    <w:abstractNumId w:val="15"/>
  </w:num>
  <w:num w:numId="6">
    <w:abstractNumId w:val="21"/>
  </w:num>
  <w:num w:numId="7">
    <w:abstractNumId w:val="10"/>
  </w:num>
  <w:num w:numId="8">
    <w:abstractNumId w:val="13"/>
  </w:num>
  <w:num w:numId="9">
    <w:abstractNumId w:val="19"/>
  </w:num>
  <w:num w:numId="10">
    <w:abstractNumId w:val="4"/>
  </w:num>
  <w:num w:numId="11">
    <w:abstractNumId w:val="7"/>
  </w:num>
  <w:num w:numId="12">
    <w:abstractNumId w:val="16"/>
  </w:num>
  <w:num w:numId="13">
    <w:abstractNumId w:val="18"/>
  </w:num>
  <w:num w:numId="14">
    <w:abstractNumId w:val="5"/>
  </w:num>
  <w:num w:numId="15">
    <w:abstractNumId w:val="9"/>
  </w:num>
  <w:num w:numId="16">
    <w:abstractNumId w:val="3"/>
  </w:num>
  <w:num w:numId="17">
    <w:abstractNumId w:val="20"/>
  </w:num>
  <w:num w:numId="18">
    <w:abstractNumId w:val="12"/>
  </w:num>
  <w:num w:numId="19">
    <w:abstractNumId w:val="12"/>
  </w:num>
  <w:num w:numId="20">
    <w:abstractNumId w:val="0"/>
  </w:num>
  <w:num w:numId="21">
    <w:abstractNumId w:val="14"/>
  </w:num>
  <w:num w:numId="22">
    <w:abstractNumId w:val="7"/>
  </w:num>
  <w:num w:numId="23">
    <w:abstractNumId w:val="7"/>
  </w:num>
  <w:num w:numId="24">
    <w:abstractNumId w:val="12"/>
  </w:num>
  <w:num w:numId="25">
    <w:abstractNumId w:val="7"/>
  </w:num>
  <w:num w:numId="26">
    <w:abstractNumId w:val="17"/>
  </w:num>
  <w:num w:numId="27">
    <w:abstractNumId w:val="8"/>
  </w:num>
  <w:num w:numId="28">
    <w:abstractNumId w:val="11"/>
  </w:num>
  <w:num w:numId="29">
    <w:abstractNumId w:val="1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defaultTabStop w:val="709"/>
  <w:hyphenationZone w:val="425"/>
  <w:drawingGridHorizontalSpacing w:val="100"/>
  <w:drawingGridVerticalSpacing w:val="57"/>
  <w:displayHorizontalDrawingGridEvery w:val="2"/>
  <w:displayVerticalDrawingGridEvery w:val="5"/>
  <w:noPunctuationKerning/>
  <w:characterSpacingControl w:val="doNotCompress"/>
  <w:hdrShapeDefaults>
    <o:shapedefaults v:ext="edit" spidmax="2050"/>
    <o:shapelayout v:ext="edit">
      <o:idmap v:ext="edit" data="1"/>
      <o:regrouptable v:ext="edit">
        <o:entry new="1" old="0"/>
        <o:entry new="2" old="0"/>
      </o:regrouptable>
    </o:shapelayout>
  </w:hdrShapeDefaults>
  <w:footnotePr>
    <w:footnote w:id="-1"/>
    <w:footnote w:id="0"/>
  </w:footnotePr>
  <w:endnotePr>
    <w:endnote w:id="-1"/>
    <w:endnote w:id="0"/>
  </w:endnotePr>
  <w:compat/>
  <w:rsids>
    <w:rsidRoot w:val="003D26AE"/>
    <w:rsid w:val="000359C0"/>
    <w:rsid w:val="00052566"/>
    <w:rsid w:val="000561CE"/>
    <w:rsid w:val="000814C2"/>
    <w:rsid w:val="00097450"/>
    <w:rsid w:val="000F118F"/>
    <w:rsid w:val="00103A04"/>
    <w:rsid w:val="001128AC"/>
    <w:rsid w:val="00122589"/>
    <w:rsid w:val="0016152C"/>
    <w:rsid w:val="00182427"/>
    <w:rsid w:val="001A2209"/>
    <w:rsid w:val="001A3032"/>
    <w:rsid w:val="001A4C95"/>
    <w:rsid w:val="001B4FD7"/>
    <w:rsid w:val="001B6115"/>
    <w:rsid w:val="001C2BD6"/>
    <w:rsid w:val="001E20BE"/>
    <w:rsid w:val="001E52CF"/>
    <w:rsid w:val="00207D69"/>
    <w:rsid w:val="002109A9"/>
    <w:rsid w:val="00220DDF"/>
    <w:rsid w:val="002226D0"/>
    <w:rsid w:val="00280F48"/>
    <w:rsid w:val="002A4880"/>
    <w:rsid w:val="002B2CAE"/>
    <w:rsid w:val="002B2FD0"/>
    <w:rsid w:val="002E2EEC"/>
    <w:rsid w:val="002F5A88"/>
    <w:rsid w:val="0032561D"/>
    <w:rsid w:val="00372248"/>
    <w:rsid w:val="0037577C"/>
    <w:rsid w:val="0038024E"/>
    <w:rsid w:val="003B3FEE"/>
    <w:rsid w:val="003D26AE"/>
    <w:rsid w:val="00405EF4"/>
    <w:rsid w:val="0042260C"/>
    <w:rsid w:val="00436297"/>
    <w:rsid w:val="00454B65"/>
    <w:rsid w:val="00464E72"/>
    <w:rsid w:val="00474439"/>
    <w:rsid w:val="004841B1"/>
    <w:rsid w:val="004C2499"/>
    <w:rsid w:val="004D2D8C"/>
    <w:rsid w:val="004E10B7"/>
    <w:rsid w:val="00501E24"/>
    <w:rsid w:val="0051453D"/>
    <w:rsid w:val="00526071"/>
    <w:rsid w:val="0053029C"/>
    <w:rsid w:val="00540DF5"/>
    <w:rsid w:val="005804F6"/>
    <w:rsid w:val="00583FC1"/>
    <w:rsid w:val="005C29C9"/>
    <w:rsid w:val="005C62A4"/>
    <w:rsid w:val="005F00C2"/>
    <w:rsid w:val="00643C44"/>
    <w:rsid w:val="006853A7"/>
    <w:rsid w:val="00690119"/>
    <w:rsid w:val="006A1278"/>
    <w:rsid w:val="0070145E"/>
    <w:rsid w:val="00717E11"/>
    <w:rsid w:val="007204D2"/>
    <w:rsid w:val="00721202"/>
    <w:rsid w:val="00746E7D"/>
    <w:rsid w:val="00750083"/>
    <w:rsid w:val="0077294D"/>
    <w:rsid w:val="007832FC"/>
    <w:rsid w:val="007B700C"/>
    <w:rsid w:val="00827739"/>
    <w:rsid w:val="008521EB"/>
    <w:rsid w:val="00871ADF"/>
    <w:rsid w:val="008B3F64"/>
    <w:rsid w:val="008F3CFA"/>
    <w:rsid w:val="00904410"/>
    <w:rsid w:val="00913865"/>
    <w:rsid w:val="00923966"/>
    <w:rsid w:val="0094606E"/>
    <w:rsid w:val="009708E3"/>
    <w:rsid w:val="00986F1E"/>
    <w:rsid w:val="009A2408"/>
    <w:rsid w:val="009F2E75"/>
    <w:rsid w:val="00A3117A"/>
    <w:rsid w:val="00A40316"/>
    <w:rsid w:val="00A526EC"/>
    <w:rsid w:val="00A54FB6"/>
    <w:rsid w:val="00AD431B"/>
    <w:rsid w:val="00AF63BB"/>
    <w:rsid w:val="00B21A82"/>
    <w:rsid w:val="00B22C6F"/>
    <w:rsid w:val="00B33EDF"/>
    <w:rsid w:val="00BB6773"/>
    <w:rsid w:val="00BE062A"/>
    <w:rsid w:val="00BF4D26"/>
    <w:rsid w:val="00C16584"/>
    <w:rsid w:val="00C30A83"/>
    <w:rsid w:val="00C3671F"/>
    <w:rsid w:val="00C377DC"/>
    <w:rsid w:val="00C4465E"/>
    <w:rsid w:val="00C66B0B"/>
    <w:rsid w:val="00C748B0"/>
    <w:rsid w:val="00CD4FA0"/>
    <w:rsid w:val="00CD5A43"/>
    <w:rsid w:val="00D0247E"/>
    <w:rsid w:val="00D11B49"/>
    <w:rsid w:val="00D17C25"/>
    <w:rsid w:val="00D31DE5"/>
    <w:rsid w:val="00D87816"/>
    <w:rsid w:val="00D91CDD"/>
    <w:rsid w:val="00DF4280"/>
    <w:rsid w:val="00E02B57"/>
    <w:rsid w:val="00E12870"/>
    <w:rsid w:val="00E43898"/>
    <w:rsid w:val="00E56128"/>
    <w:rsid w:val="00E8514E"/>
    <w:rsid w:val="00E97B1C"/>
    <w:rsid w:val="00EC5FD5"/>
    <w:rsid w:val="00EC61DD"/>
    <w:rsid w:val="00ED7EEA"/>
    <w:rsid w:val="00F01B0A"/>
    <w:rsid w:val="00F465F1"/>
    <w:rsid w:val="00F56108"/>
    <w:rsid w:val="00F57F88"/>
    <w:rsid w:val="00F76014"/>
    <w:rsid w:val="00FA62AC"/>
    <w:rsid w:val="00FA6B7F"/>
    <w:rsid w:val="00FC199E"/>
    <w:rsid w:val="00FF4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024E"/>
    <w:pPr>
      <w:ind w:firstLine="567"/>
      <w:jc w:val="both"/>
    </w:pPr>
    <w:rPr>
      <w:rFonts w:ascii="Arial" w:hAnsi="Arial"/>
      <w:szCs w:val="24"/>
    </w:rPr>
  </w:style>
  <w:style w:type="paragraph" w:styleId="Nadpis1">
    <w:name w:val="heading 1"/>
    <w:next w:val="Normln"/>
    <w:link w:val="Nadpis1Char"/>
    <w:uiPriority w:val="99"/>
    <w:qFormat/>
    <w:rsid w:val="0094606E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"/>
    <w:next w:val="Normln"/>
    <w:uiPriority w:val="99"/>
    <w:qFormat/>
    <w:rsid w:val="0094606E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sz w:val="28"/>
      <w:szCs w:val="28"/>
    </w:rPr>
  </w:style>
  <w:style w:type="paragraph" w:styleId="Nadpis3">
    <w:name w:val="heading 3"/>
    <w:next w:val="Normln"/>
    <w:uiPriority w:val="99"/>
    <w:qFormat/>
    <w:rsid w:val="0094606E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94606E"/>
    <w:pPr>
      <w:keepNext/>
      <w:jc w:val="right"/>
      <w:outlineLvl w:val="3"/>
    </w:pPr>
    <w:rPr>
      <w:rFonts w:cs="Arial"/>
      <w:b/>
      <w:bCs/>
      <w:sz w:val="36"/>
    </w:rPr>
  </w:style>
  <w:style w:type="paragraph" w:styleId="Nadpis5">
    <w:name w:val="heading 5"/>
    <w:basedOn w:val="Normln"/>
    <w:next w:val="Normln"/>
    <w:qFormat/>
    <w:rsid w:val="0094606E"/>
    <w:pPr>
      <w:keepNext/>
      <w:jc w:val="center"/>
      <w:outlineLvl w:val="4"/>
    </w:pPr>
    <w:rPr>
      <w:b/>
      <w:bCs/>
      <w:i/>
      <w:i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94606E"/>
    <w:pPr>
      <w:tabs>
        <w:tab w:val="left" w:pos="284"/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Zpat">
    <w:name w:val="footer"/>
    <w:basedOn w:val="Normln"/>
    <w:semiHidden/>
    <w:rsid w:val="0094606E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slostrnky">
    <w:name w:val="page number"/>
    <w:basedOn w:val="Standardnpsmoodstavce"/>
    <w:semiHidden/>
    <w:rsid w:val="0094606E"/>
  </w:style>
  <w:style w:type="paragraph" w:styleId="Obsah1">
    <w:name w:val="toc 1"/>
    <w:basedOn w:val="Normln"/>
    <w:next w:val="Normln"/>
    <w:autoRedefine/>
    <w:uiPriority w:val="39"/>
    <w:rsid w:val="0094606E"/>
    <w:pPr>
      <w:spacing w:before="120" w:after="120"/>
      <w:jc w:val="left"/>
    </w:pPr>
    <w:rPr>
      <w:b/>
      <w:bCs/>
      <w:caps/>
    </w:rPr>
  </w:style>
  <w:style w:type="paragraph" w:styleId="Obsah2">
    <w:name w:val="toc 2"/>
    <w:basedOn w:val="Normln"/>
    <w:next w:val="Normln"/>
    <w:autoRedefine/>
    <w:uiPriority w:val="39"/>
    <w:rsid w:val="00405EF4"/>
    <w:pPr>
      <w:ind w:left="240" w:right="1417"/>
      <w:jc w:val="left"/>
    </w:pPr>
    <w:rPr>
      <w:smallCaps/>
    </w:rPr>
  </w:style>
  <w:style w:type="paragraph" w:styleId="Obsah3">
    <w:name w:val="toc 3"/>
    <w:basedOn w:val="Normln"/>
    <w:next w:val="Normln"/>
    <w:autoRedefine/>
    <w:semiHidden/>
    <w:rsid w:val="0094606E"/>
    <w:pPr>
      <w:ind w:left="480"/>
      <w:jc w:val="left"/>
    </w:pPr>
    <w:rPr>
      <w:i/>
      <w:iCs/>
    </w:rPr>
  </w:style>
  <w:style w:type="character" w:styleId="Hypertextovodkaz">
    <w:name w:val="Hyperlink"/>
    <w:basedOn w:val="Standardnpsmoodstavce"/>
    <w:semiHidden/>
    <w:rsid w:val="0094606E"/>
    <w:rPr>
      <w:color w:val="0000FF"/>
      <w:u w:val="single"/>
    </w:rPr>
  </w:style>
  <w:style w:type="paragraph" w:styleId="Zkladntext">
    <w:name w:val="Body Text"/>
    <w:aliases w:val="Tučný text,()odstaved,termo"/>
    <w:basedOn w:val="Normln"/>
    <w:semiHidden/>
    <w:rsid w:val="0094606E"/>
    <w:pPr>
      <w:jc w:val="left"/>
    </w:pPr>
    <w:rPr>
      <w:color w:val="000000"/>
      <w:szCs w:val="20"/>
    </w:rPr>
  </w:style>
  <w:style w:type="paragraph" w:customStyle="1" w:styleId="Podnadpis">
    <w:name w:val="Podnadpis"/>
    <w:rsid w:val="0094606E"/>
    <w:rPr>
      <w:b/>
      <w:i/>
      <w:color w:val="000000"/>
      <w:sz w:val="24"/>
    </w:rPr>
  </w:style>
  <w:style w:type="paragraph" w:customStyle="1" w:styleId="Zkltext">
    <w:name w:val="Zákl. text"/>
    <w:basedOn w:val="Normln"/>
    <w:rsid w:val="0094606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szCs w:val="20"/>
    </w:rPr>
  </w:style>
  <w:style w:type="paragraph" w:customStyle="1" w:styleId="Seznamsl2">
    <w:name w:val="Seznam čísl. 2"/>
    <w:basedOn w:val="Seznamsl1"/>
    <w:rsid w:val="0094606E"/>
    <w:pPr>
      <w:numPr>
        <w:ilvl w:val="1"/>
        <w:numId w:val="2"/>
      </w:numPr>
    </w:pPr>
  </w:style>
  <w:style w:type="paragraph" w:customStyle="1" w:styleId="Seznamsl1">
    <w:name w:val="Seznam čísl. 1"/>
    <w:basedOn w:val="Seznam"/>
    <w:uiPriority w:val="99"/>
    <w:rsid w:val="0094606E"/>
    <w:pPr>
      <w:numPr>
        <w:numId w:val="4"/>
      </w:numPr>
      <w:spacing w:after="120"/>
    </w:pPr>
  </w:style>
  <w:style w:type="paragraph" w:styleId="Seznam">
    <w:name w:val="List"/>
    <w:basedOn w:val="Normln"/>
    <w:semiHidden/>
    <w:rsid w:val="0094606E"/>
    <w:pPr>
      <w:ind w:left="284" w:hanging="284"/>
    </w:pPr>
    <w:rPr>
      <w:sz w:val="22"/>
      <w:szCs w:val="20"/>
    </w:rPr>
  </w:style>
  <w:style w:type="paragraph" w:customStyle="1" w:styleId="Seznamsodrkami1">
    <w:name w:val="Seznam s odrážkami 1"/>
    <w:basedOn w:val="Seznamsodrkami2"/>
    <w:uiPriority w:val="99"/>
    <w:rsid w:val="0094606E"/>
    <w:pPr>
      <w:numPr>
        <w:numId w:val="5"/>
      </w:numPr>
    </w:pPr>
    <w:rPr>
      <w:sz w:val="22"/>
    </w:rPr>
  </w:style>
  <w:style w:type="paragraph" w:styleId="Seznamsodrkami2">
    <w:name w:val="List Bullet 2"/>
    <w:basedOn w:val="Normln"/>
    <w:autoRedefine/>
    <w:semiHidden/>
    <w:rsid w:val="0094606E"/>
    <w:pPr>
      <w:ind w:left="566" w:hanging="283"/>
      <w:jc w:val="left"/>
    </w:pPr>
    <w:rPr>
      <w:szCs w:val="20"/>
    </w:rPr>
  </w:style>
  <w:style w:type="paragraph" w:styleId="Zkladntextodsazen">
    <w:name w:val="Body Text Indent"/>
    <w:basedOn w:val="Normln"/>
    <w:semiHidden/>
    <w:rsid w:val="0094606E"/>
    <w:pPr>
      <w:tabs>
        <w:tab w:val="left" w:pos="284"/>
      </w:tabs>
      <w:spacing w:after="120"/>
    </w:pPr>
    <w:rPr>
      <w:sz w:val="22"/>
      <w:szCs w:val="20"/>
    </w:rPr>
  </w:style>
  <w:style w:type="paragraph" w:styleId="Zkladntextodsazen2">
    <w:name w:val="Body Text Indent 2"/>
    <w:basedOn w:val="Normln"/>
    <w:semiHidden/>
    <w:rsid w:val="0094606E"/>
    <w:pPr>
      <w:ind w:left="-142"/>
    </w:pPr>
    <w:rPr>
      <w:szCs w:val="20"/>
    </w:rPr>
  </w:style>
  <w:style w:type="paragraph" w:styleId="Rozvrendokumentu">
    <w:name w:val="Document Map"/>
    <w:basedOn w:val="Normln"/>
    <w:semiHidden/>
    <w:rsid w:val="0094606E"/>
    <w:pPr>
      <w:shd w:val="clear" w:color="auto" w:fill="000080"/>
    </w:pPr>
    <w:rPr>
      <w:rFonts w:ascii="Tahoma" w:hAnsi="Tahoma" w:cs="Tahoma"/>
    </w:rPr>
  </w:style>
  <w:style w:type="paragraph" w:styleId="Zkladntextodsazen3">
    <w:name w:val="Body Text Indent 3"/>
    <w:basedOn w:val="Normln"/>
    <w:semiHidden/>
    <w:rsid w:val="0094606E"/>
    <w:pPr>
      <w:ind w:left="4389" w:hanging="3648"/>
    </w:pPr>
    <w:rPr>
      <w:szCs w:val="20"/>
    </w:rPr>
  </w:style>
  <w:style w:type="paragraph" w:customStyle="1" w:styleId="AZKtext">
    <w:name w:val="AZK text"/>
    <w:basedOn w:val="Normln"/>
    <w:rsid w:val="0094606E"/>
    <w:pPr>
      <w:spacing w:before="40" w:after="40"/>
      <w:ind w:left="340" w:firstLine="340"/>
    </w:pPr>
    <w:rPr>
      <w:szCs w:val="20"/>
    </w:rPr>
  </w:style>
  <w:style w:type="paragraph" w:customStyle="1" w:styleId="TextPD">
    <w:name w:val="Text PD"/>
    <w:rsid w:val="0094606E"/>
    <w:pPr>
      <w:tabs>
        <w:tab w:val="left" w:pos="227"/>
        <w:tab w:val="left" w:pos="680"/>
        <w:tab w:val="left" w:pos="3119"/>
        <w:tab w:val="left" w:pos="4253"/>
      </w:tabs>
      <w:suppressAutoHyphens/>
      <w:jc w:val="both"/>
    </w:pPr>
    <w:rPr>
      <w:rFonts w:ascii="CG Omega" w:eastAsia="Arial" w:hAnsi="CG Omega"/>
      <w:sz w:val="22"/>
      <w:lang w:eastAsia="ar-SA"/>
    </w:rPr>
  </w:style>
  <w:style w:type="paragraph" w:styleId="Prosttext">
    <w:name w:val="Plain Text"/>
    <w:basedOn w:val="Normln"/>
    <w:semiHidden/>
    <w:rsid w:val="0094606E"/>
    <w:pPr>
      <w:jc w:val="left"/>
    </w:pPr>
    <w:rPr>
      <w:rFonts w:ascii="Courier New" w:hAnsi="Courier New" w:cs="Courier New"/>
      <w:szCs w:val="20"/>
    </w:rPr>
  </w:style>
  <w:style w:type="paragraph" w:customStyle="1" w:styleId="xl65">
    <w:name w:val="xl65"/>
    <w:basedOn w:val="Normln"/>
    <w:rsid w:val="0094606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CC"/>
      <w:spacing w:before="100" w:beforeAutospacing="1" w:after="100" w:afterAutospacing="1"/>
      <w:jc w:val="left"/>
    </w:pPr>
    <w:rPr>
      <w:rFonts w:ascii="Tahoma" w:eastAsia="Arial Unicode MS" w:hAnsi="Tahoma" w:cs="Tahoma"/>
      <w:szCs w:val="20"/>
    </w:rPr>
  </w:style>
  <w:style w:type="paragraph" w:customStyle="1" w:styleId="xl66">
    <w:name w:val="xl66"/>
    <w:basedOn w:val="Normln"/>
    <w:rsid w:val="0094606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CCFFFF"/>
      <w:spacing w:before="100" w:beforeAutospacing="1" w:after="100" w:afterAutospacing="1"/>
      <w:jc w:val="left"/>
    </w:pPr>
    <w:rPr>
      <w:rFonts w:ascii="Tahoma" w:eastAsia="Arial Unicode MS" w:hAnsi="Tahoma" w:cs="Tahoma"/>
      <w:b/>
      <w:bCs/>
      <w:sz w:val="30"/>
      <w:szCs w:val="30"/>
    </w:rPr>
  </w:style>
  <w:style w:type="paragraph" w:customStyle="1" w:styleId="xl67">
    <w:name w:val="xl67"/>
    <w:basedOn w:val="Normln"/>
    <w:rsid w:val="0094606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CCFFFF"/>
      <w:spacing w:before="100" w:beforeAutospacing="1" w:after="100" w:afterAutospacing="1"/>
      <w:jc w:val="right"/>
    </w:pPr>
    <w:rPr>
      <w:rFonts w:ascii="Tahoma" w:eastAsia="Arial Unicode MS" w:hAnsi="Tahoma" w:cs="Tahoma"/>
      <w:b/>
      <w:bCs/>
      <w:sz w:val="30"/>
      <w:szCs w:val="30"/>
    </w:rPr>
  </w:style>
  <w:style w:type="paragraph" w:customStyle="1" w:styleId="xl68">
    <w:name w:val="xl68"/>
    <w:basedOn w:val="Normln"/>
    <w:rsid w:val="0094606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CC"/>
      <w:spacing w:before="100" w:beforeAutospacing="1" w:after="100" w:afterAutospacing="1"/>
      <w:jc w:val="left"/>
    </w:pPr>
    <w:rPr>
      <w:rFonts w:ascii="Tahoma" w:eastAsia="Arial Unicode MS" w:hAnsi="Tahoma" w:cs="Tahoma"/>
      <w:b/>
      <w:bCs/>
      <w:i/>
      <w:iCs/>
    </w:rPr>
  </w:style>
  <w:style w:type="paragraph" w:customStyle="1" w:styleId="xl69">
    <w:name w:val="xl69"/>
    <w:basedOn w:val="Normln"/>
    <w:rsid w:val="0094606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CC"/>
      <w:spacing w:before="100" w:beforeAutospacing="1" w:after="100" w:afterAutospacing="1"/>
      <w:jc w:val="right"/>
    </w:pPr>
    <w:rPr>
      <w:rFonts w:ascii="Tahoma" w:eastAsia="Arial Unicode MS" w:hAnsi="Tahoma" w:cs="Tahoma"/>
      <w:b/>
      <w:bCs/>
      <w:i/>
      <w:iCs/>
    </w:rPr>
  </w:style>
  <w:style w:type="paragraph" w:customStyle="1" w:styleId="xl70">
    <w:name w:val="xl70"/>
    <w:basedOn w:val="Normln"/>
    <w:rsid w:val="0094606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FF"/>
      <w:spacing w:before="100" w:beforeAutospacing="1" w:after="100" w:afterAutospacing="1"/>
      <w:jc w:val="right"/>
    </w:pPr>
    <w:rPr>
      <w:rFonts w:ascii="Tahoma" w:eastAsia="Arial Unicode MS" w:hAnsi="Tahoma" w:cs="Tahoma"/>
      <w:szCs w:val="20"/>
    </w:rPr>
  </w:style>
  <w:style w:type="paragraph" w:customStyle="1" w:styleId="xl71">
    <w:name w:val="xl71"/>
    <w:basedOn w:val="Normln"/>
    <w:rsid w:val="0094606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CCFFFF"/>
      <w:spacing w:before="100" w:beforeAutospacing="1" w:after="100" w:afterAutospacing="1"/>
      <w:jc w:val="left"/>
    </w:pPr>
    <w:rPr>
      <w:rFonts w:ascii="Tahoma" w:eastAsia="Arial Unicode MS" w:hAnsi="Tahoma" w:cs="Tahoma"/>
      <w:sz w:val="26"/>
      <w:szCs w:val="26"/>
    </w:rPr>
  </w:style>
  <w:style w:type="paragraph" w:customStyle="1" w:styleId="xl72">
    <w:name w:val="xl72"/>
    <w:basedOn w:val="Normln"/>
    <w:rsid w:val="0094606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CCFFFF"/>
      <w:spacing w:before="100" w:beforeAutospacing="1" w:after="100" w:afterAutospacing="1"/>
      <w:jc w:val="right"/>
    </w:pPr>
    <w:rPr>
      <w:rFonts w:ascii="Tahoma" w:eastAsia="Arial Unicode MS" w:hAnsi="Tahoma" w:cs="Tahoma"/>
      <w:sz w:val="26"/>
      <w:szCs w:val="26"/>
    </w:rPr>
  </w:style>
  <w:style w:type="paragraph" w:customStyle="1" w:styleId="xl73">
    <w:name w:val="xl73"/>
    <w:basedOn w:val="Normln"/>
    <w:rsid w:val="0094606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FF"/>
      <w:spacing w:before="100" w:beforeAutospacing="1" w:after="100" w:afterAutospacing="1"/>
      <w:jc w:val="left"/>
    </w:pPr>
    <w:rPr>
      <w:rFonts w:ascii="Tahoma" w:eastAsia="Arial Unicode MS" w:hAnsi="Tahoma" w:cs="Tahoma"/>
      <w:szCs w:val="20"/>
    </w:rPr>
  </w:style>
  <w:style w:type="paragraph" w:customStyle="1" w:styleId="xl74">
    <w:name w:val="xl74"/>
    <w:basedOn w:val="Normln"/>
    <w:rsid w:val="0094606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CCFFFF"/>
      <w:spacing w:before="100" w:beforeAutospacing="1" w:after="100" w:afterAutospacing="1"/>
      <w:jc w:val="left"/>
    </w:pPr>
    <w:rPr>
      <w:rFonts w:ascii="Tahoma" w:eastAsia="Arial Unicode MS" w:hAnsi="Tahoma" w:cs="Tahoma"/>
      <w:b/>
      <w:bCs/>
      <w:sz w:val="26"/>
      <w:szCs w:val="26"/>
    </w:rPr>
  </w:style>
  <w:style w:type="paragraph" w:customStyle="1" w:styleId="xl75">
    <w:name w:val="xl75"/>
    <w:basedOn w:val="Normln"/>
    <w:rsid w:val="0094606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CCFFFF"/>
      <w:spacing w:before="100" w:beforeAutospacing="1" w:after="100" w:afterAutospacing="1"/>
      <w:jc w:val="right"/>
    </w:pPr>
    <w:rPr>
      <w:rFonts w:ascii="Tahoma" w:eastAsia="Arial Unicode MS" w:hAnsi="Tahoma" w:cs="Tahoma"/>
      <w:b/>
      <w:bCs/>
      <w:sz w:val="26"/>
      <w:szCs w:val="26"/>
    </w:rPr>
  </w:style>
  <w:style w:type="paragraph" w:customStyle="1" w:styleId="xl76">
    <w:name w:val="xl76"/>
    <w:basedOn w:val="Normln"/>
    <w:rsid w:val="0094606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CC"/>
      <w:spacing w:before="100" w:beforeAutospacing="1" w:after="100" w:afterAutospacing="1"/>
      <w:jc w:val="left"/>
    </w:pPr>
    <w:rPr>
      <w:rFonts w:ascii="Tahoma" w:eastAsia="Arial Unicode MS" w:hAnsi="Tahoma" w:cs="Tahoma"/>
      <w:i/>
      <w:iCs/>
    </w:rPr>
  </w:style>
  <w:style w:type="paragraph" w:customStyle="1" w:styleId="xl77">
    <w:name w:val="xl77"/>
    <w:basedOn w:val="Normln"/>
    <w:rsid w:val="0094606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CC"/>
      <w:spacing w:before="100" w:beforeAutospacing="1" w:after="100" w:afterAutospacing="1"/>
      <w:jc w:val="left"/>
    </w:pPr>
    <w:rPr>
      <w:rFonts w:ascii="Tahoma" w:eastAsia="Arial Unicode MS" w:hAnsi="Tahoma" w:cs="Tahoma"/>
      <w:i/>
      <w:iCs/>
    </w:rPr>
  </w:style>
  <w:style w:type="paragraph" w:customStyle="1" w:styleId="xl78">
    <w:name w:val="xl78"/>
    <w:basedOn w:val="Normln"/>
    <w:rsid w:val="0094606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CC"/>
      <w:spacing w:before="100" w:beforeAutospacing="1" w:after="100" w:afterAutospacing="1"/>
      <w:jc w:val="right"/>
    </w:pPr>
    <w:rPr>
      <w:rFonts w:ascii="Tahoma" w:eastAsia="Arial Unicode MS" w:hAnsi="Tahoma" w:cs="Tahoma"/>
      <w:i/>
      <w:iCs/>
    </w:rPr>
  </w:style>
  <w:style w:type="paragraph" w:customStyle="1" w:styleId="xl79">
    <w:name w:val="xl79"/>
    <w:basedOn w:val="Normln"/>
    <w:rsid w:val="0094606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CC"/>
      <w:spacing w:before="100" w:beforeAutospacing="1" w:after="100" w:afterAutospacing="1"/>
      <w:jc w:val="left"/>
    </w:pPr>
    <w:rPr>
      <w:rFonts w:ascii="Tahoma" w:eastAsia="Arial Unicode MS" w:hAnsi="Tahoma" w:cs="Tahoma"/>
      <w:b/>
      <w:bCs/>
      <w:i/>
      <w:iCs/>
    </w:rPr>
  </w:style>
  <w:style w:type="paragraph" w:customStyle="1" w:styleId="xl80">
    <w:name w:val="xl80"/>
    <w:basedOn w:val="Normln"/>
    <w:rsid w:val="0094606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CC"/>
      <w:spacing w:before="100" w:beforeAutospacing="1" w:after="100" w:afterAutospacing="1"/>
      <w:jc w:val="right"/>
    </w:pPr>
    <w:rPr>
      <w:rFonts w:ascii="Tahoma" w:eastAsia="Arial Unicode MS" w:hAnsi="Tahoma" w:cs="Tahoma"/>
      <w:b/>
      <w:bCs/>
      <w:i/>
      <w:iCs/>
    </w:rPr>
  </w:style>
  <w:style w:type="paragraph" w:customStyle="1" w:styleId="xl26">
    <w:name w:val="xl26"/>
    <w:basedOn w:val="Normln"/>
    <w:rsid w:val="009460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left"/>
    </w:pPr>
    <w:rPr>
      <w:rFonts w:eastAsia="Arial Unicode MS" w:cs="Arial Unicode MS"/>
      <w:b/>
      <w:bCs/>
    </w:rPr>
  </w:style>
  <w:style w:type="paragraph" w:customStyle="1" w:styleId="xl27">
    <w:name w:val="xl27"/>
    <w:basedOn w:val="Normln"/>
    <w:rsid w:val="009460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Arial Unicode MS" w:cs="Arial Unicode MS"/>
      <w:b/>
      <w:bCs/>
    </w:rPr>
  </w:style>
  <w:style w:type="paragraph" w:customStyle="1" w:styleId="xl28">
    <w:name w:val="xl28"/>
    <w:basedOn w:val="Normln"/>
    <w:rsid w:val="0094606E"/>
    <w:pPr>
      <w:spacing w:before="100" w:beforeAutospacing="1" w:after="100" w:afterAutospacing="1"/>
      <w:jc w:val="left"/>
    </w:pPr>
    <w:rPr>
      <w:rFonts w:eastAsia="Arial Unicode MS" w:cs="Arial Unicode MS"/>
    </w:rPr>
  </w:style>
  <w:style w:type="paragraph" w:customStyle="1" w:styleId="xl29">
    <w:name w:val="xl29"/>
    <w:basedOn w:val="Normln"/>
    <w:rsid w:val="0094606E"/>
    <w:pPr>
      <w:spacing w:before="100" w:beforeAutospacing="1" w:after="100" w:afterAutospacing="1"/>
      <w:jc w:val="left"/>
      <w:textAlignment w:val="top"/>
    </w:pPr>
    <w:rPr>
      <w:rFonts w:eastAsia="Arial Unicode MS" w:cs="Arial Unicode MS"/>
    </w:rPr>
  </w:style>
  <w:style w:type="paragraph" w:customStyle="1" w:styleId="xl30">
    <w:name w:val="xl30"/>
    <w:basedOn w:val="Normln"/>
    <w:rsid w:val="009460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 w:cs="Arial Unicode MS"/>
    </w:rPr>
  </w:style>
  <w:style w:type="paragraph" w:customStyle="1" w:styleId="xl31">
    <w:name w:val="xl31"/>
    <w:basedOn w:val="Normln"/>
    <w:rsid w:val="009460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</w:rPr>
  </w:style>
  <w:style w:type="paragraph" w:customStyle="1" w:styleId="xl32">
    <w:name w:val="xl32"/>
    <w:basedOn w:val="Normln"/>
    <w:rsid w:val="0094606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 w:cs="Arial Unicode MS"/>
    </w:rPr>
  </w:style>
  <w:style w:type="paragraph" w:customStyle="1" w:styleId="xl33">
    <w:name w:val="xl33"/>
    <w:basedOn w:val="Normln"/>
    <w:rsid w:val="0094606E"/>
    <w:pPr>
      <w:shd w:val="clear" w:color="auto" w:fill="FFFFFF"/>
      <w:spacing w:before="100" w:beforeAutospacing="1" w:after="100" w:afterAutospacing="1"/>
      <w:jc w:val="left"/>
    </w:pPr>
    <w:rPr>
      <w:rFonts w:eastAsia="Arial Unicode MS" w:cs="Arial Unicode MS"/>
    </w:rPr>
  </w:style>
  <w:style w:type="paragraph" w:customStyle="1" w:styleId="xl34">
    <w:name w:val="xl34"/>
    <w:basedOn w:val="Normln"/>
    <w:rsid w:val="0094606E"/>
    <w:pPr>
      <w:shd w:val="clear" w:color="000000" w:fill="FFFFFF"/>
      <w:spacing w:before="100" w:beforeAutospacing="1" w:after="100" w:afterAutospacing="1"/>
      <w:jc w:val="left"/>
      <w:textAlignment w:val="top"/>
    </w:pPr>
    <w:rPr>
      <w:rFonts w:eastAsia="Arial Unicode MS" w:cs="Arial Unicode MS"/>
    </w:rPr>
  </w:style>
  <w:style w:type="paragraph" w:customStyle="1" w:styleId="xl35">
    <w:name w:val="xl35"/>
    <w:basedOn w:val="Normln"/>
    <w:rsid w:val="0094606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eastAsia="Arial Unicode MS" w:cs="Arial Unicode MS"/>
    </w:rPr>
  </w:style>
  <w:style w:type="character" w:styleId="Odkaznakoment">
    <w:name w:val="annotation reference"/>
    <w:basedOn w:val="Standardnpsmoodstavce"/>
    <w:uiPriority w:val="99"/>
    <w:semiHidden/>
    <w:unhideWhenUsed/>
    <w:rsid w:val="00BF4D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F4D26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F4D26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F4D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F4D26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F4D2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4D26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50083"/>
    <w:pPr>
      <w:numPr>
        <w:numId w:val="0"/>
      </w:numPr>
      <w:ind w:firstLine="567"/>
      <w:jc w:val="both"/>
      <w:outlineLvl w:val="9"/>
    </w:pPr>
    <w:rPr>
      <w:rFonts w:asciiTheme="majorHAnsi" w:eastAsiaTheme="majorEastAsia" w:hAnsiTheme="majorHAnsi" w:cstheme="majorBidi"/>
    </w:rPr>
  </w:style>
  <w:style w:type="paragraph" w:customStyle="1" w:styleId="Odstavecseseznamem1">
    <w:name w:val="Odstavec se seznamem1"/>
    <w:basedOn w:val="Normln"/>
    <w:uiPriority w:val="99"/>
    <w:rsid w:val="00750083"/>
    <w:pPr>
      <w:ind w:left="708" w:firstLine="0"/>
    </w:pPr>
    <w:rPr>
      <w:rFonts w:ascii="Times New Roman" w:hAnsi="Times New Roman"/>
      <w:sz w:val="24"/>
    </w:rPr>
  </w:style>
  <w:style w:type="paragraph" w:styleId="Bezmezer">
    <w:name w:val="No Spacing"/>
    <w:uiPriority w:val="1"/>
    <w:qFormat/>
    <w:rsid w:val="00750083"/>
    <w:pPr>
      <w:ind w:firstLine="284"/>
      <w:jc w:val="both"/>
    </w:pPr>
    <w:rPr>
      <w:rFonts w:ascii="Arial Narrow" w:hAnsi="Arial Narrow"/>
      <w:sz w:val="24"/>
    </w:rPr>
  </w:style>
  <w:style w:type="paragraph" w:styleId="Odstavecseseznamem">
    <w:name w:val="List Paragraph"/>
    <w:basedOn w:val="Normln"/>
    <w:uiPriority w:val="34"/>
    <w:qFormat/>
    <w:rsid w:val="002A4880"/>
    <w:pPr>
      <w:ind w:left="720"/>
      <w:contextualSpacing/>
    </w:pPr>
  </w:style>
  <w:style w:type="character" w:customStyle="1" w:styleId="Nadpis1Char">
    <w:name w:val="Nadpis 1 Char"/>
    <w:link w:val="Nadpis1"/>
    <w:uiPriority w:val="99"/>
    <w:locked/>
    <w:rsid w:val="001B6115"/>
    <w:rPr>
      <w:rFonts w:ascii="Arial" w:hAnsi="Arial" w:cs="Arial"/>
      <w:b/>
      <w:bCs/>
      <w:kern w:val="32"/>
      <w:sz w:val="32"/>
      <w:szCs w:val="32"/>
    </w:rPr>
  </w:style>
  <w:style w:type="paragraph" w:styleId="slovanseznam">
    <w:name w:val="List Number"/>
    <w:basedOn w:val="Normln"/>
    <w:uiPriority w:val="99"/>
    <w:semiHidden/>
    <w:rsid w:val="001B6115"/>
    <w:pPr>
      <w:numPr>
        <w:numId w:val="20"/>
      </w:numPr>
      <w:tabs>
        <w:tab w:val="clear" w:pos="643"/>
      </w:tabs>
      <w:ind w:left="360"/>
      <w:jc w:val="left"/>
    </w:pPr>
    <w:rPr>
      <w:rFonts w:ascii="Arial Narrow" w:hAnsi="Arial Narrow"/>
      <w:szCs w:val="20"/>
    </w:rPr>
  </w:style>
  <w:style w:type="paragraph" w:customStyle="1" w:styleId="Zkltext2">
    <w:name w:val="Zákl. text 2"/>
    <w:basedOn w:val="Normln"/>
    <w:uiPriority w:val="99"/>
    <w:rsid w:val="001B6115"/>
    <w:pPr>
      <w:tabs>
        <w:tab w:val="left" w:pos="1134"/>
        <w:tab w:val="left" w:pos="1701"/>
        <w:tab w:val="left" w:pos="2275"/>
        <w:tab w:val="left" w:pos="2835"/>
        <w:tab w:val="left" w:pos="3398"/>
        <w:tab w:val="left" w:pos="3969"/>
        <w:tab w:val="left" w:pos="4536"/>
        <w:tab w:val="left" w:pos="5103"/>
        <w:tab w:val="left" w:pos="5673"/>
        <w:tab w:val="left" w:pos="6237"/>
        <w:tab w:val="left" w:pos="6796"/>
        <w:tab w:val="left" w:pos="7371"/>
        <w:tab w:val="left" w:pos="7934"/>
        <w:tab w:val="left" w:pos="8505"/>
        <w:tab w:val="left" w:pos="9072"/>
      </w:tabs>
      <w:ind w:firstLine="561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WIN32APL\OFFICE2.000\Template\TreeInfo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5A34AA-9324-4B69-BAE6-3DAF740E3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TreeInfo</Template>
  <TotalTime>147</TotalTime>
  <Pages>8</Pages>
  <Words>2517</Words>
  <Characters>16192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T01  TECHNICKÁ ZPRÁVA</vt:lpstr>
    </vt:vector>
  </TitlesOfParts>
  <Company>Block a.s.</Company>
  <LinksUpToDate>false</LinksUpToDate>
  <CharactersWithSpaces>18672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T01  TECHNICKÁ ZPRÁVA</dc:title>
  <dc:creator>Ing.Kapusta Bohumil</dc:creator>
  <cp:lastModifiedBy>Jakub Horňák</cp:lastModifiedBy>
  <cp:revision>7</cp:revision>
  <cp:lastPrinted>2017-03-01T13:48:00Z</cp:lastPrinted>
  <dcterms:created xsi:type="dcterms:W3CDTF">2017-08-10T14:38:00Z</dcterms:created>
  <dcterms:modified xsi:type="dcterms:W3CDTF">2017-08-11T05:49:00Z</dcterms:modified>
</cp:coreProperties>
</file>